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4F6AB" w14:textId="6D25ABDD" w:rsidR="00366964" w:rsidRPr="0096036B" w:rsidRDefault="00366964" w:rsidP="00366964">
      <w:pPr>
        <w:jc w:val="center"/>
        <w:rPr>
          <w:rFonts w:ascii="Times New Roman" w:hAnsi="Times New Roman" w:cs="Times New Roman"/>
          <w:b/>
          <w:bCs/>
          <w:sz w:val="24"/>
          <w:szCs w:val="24"/>
        </w:rPr>
      </w:pPr>
      <w:bookmarkStart w:id="0" w:name="_Hlk17120948"/>
      <w:bookmarkStart w:id="1" w:name="_Hlk85098672"/>
      <w:r>
        <w:rPr>
          <w:rFonts w:ascii="Times New Roman" w:hAnsi="Times New Roman" w:cs="Times New Roman"/>
          <w:b/>
          <w:bCs/>
          <w:sz w:val="24"/>
          <w:szCs w:val="24"/>
        </w:rPr>
        <w:t>C</w:t>
      </w:r>
      <w:r w:rsidR="00FB5FCE">
        <w:rPr>
          <w:rFonts w:ascii="Times New Roman" w:hAnsi="Times New Roman" w:cs="Times New Roman"/>
          <w:b/>
          <w:bCs/>
          <w:sz w:val="24"/>
          <w:szCs w:val="24"/>
        </w:rPr>
        <w:t xml:space="preserve">onsumer Price Index (CPI): </w:t>
      </w:r>
      <w:r w:rsidR="006949E7">
        <w:rPr>
          <w:rFonts w:ascii="Times New Roman" w:hAnsi="Times New Roman" w:cs="Times New Roman"/>
          <w:b/>
          <w:bCs/>
          <w:sz w:val="24"/>
          <w:szCs w:val="24"/>
        </w:rPr>
        <w:t>June</w:t>
      </w:r>
      <w:r w:rsidR="006057FF">
        <w:rPr>
          <w:rFonts w:ascii="Times New Roman" w:hAnsi="Times New Roman" w:cs="Times New Roman"/>
          <w:b/>
          <w:bCs/>
          <w:sz w:val="24"/>
          <w:szCs w:val="24"/>
        </w:rPr>
        <w:t xml:space="preserve"> 2024</w:t>
      </w:r>
    </w:p>
    <w:p w14:paraId="2007EF57" w14:textId="688E80C5" w:rsidR="00366964" w:rsidRDefault="00366964" w:rsidP="00366964">
      <w:pPr>
        <w:jc w:val="center"/>
        <w:rPr>
          <w:noProof/>
        </w:rPr>
      </w:pPr>
      <w:r w:rsidRPr="00D63597">
        <w:rPr>
          <w:rFonts w:ascii="Times New Roman" w:hAnsi="Times New Roman" w:cs="Times New Roman"/>
        </w:rPr>
        <w:t>(Release date</w:t>
      </w:r>
      <w:r w:rsidR="00C352FF">
        <w:rPr>
          <w:rFonts w:ascii="Times New Roman" w:hAnsi="Times New Roman" w:cs="Times New Roman"/>
        </w:rPr>
        <w:t xml:space="preserve">: </w:t>
      </w:r>
      <w:r w:rsidR="0004169D">
        <w:rPr>
          <w:rFonts w:ascii="Times New Roman" w:hAnsi="Times New Roman" w:cs="Times New Roman"/>
        </w:rPr>
        <w:t>9</w:t>
      </w:r>
      <w:r w:rsidR="0004169D">
        <w:rPr>
          <w:rFonts w:ascii="Times New Roman" w:hAnsi="Times New Roman" w:cs="Times New Roman"/>
          <w:vertAlign w:val="superscript"/>
        </w:rPr>
        <w:t>th</w:t>
      </w:r>
      <w:r w:rsidR="00FF53C0">
        <w:rPr>
          <w:rFonts w:ascii="Times New Roman" w:hAnsi="Times New Roman" w:cs="Times New Roman"/>
        </w:rPr>
        <w:t xml:space="preserve"> August</w:t>
      </w:r>
      <w:r w:rsidR="00382529">
        <w:rPr>
          <w:rFonts w:ascii="Times New Roman" w:hAnsi="Times New Roman" w:cs="Times New Roman"/>
        </w:rPr>
        <w:t>, 202</w:t>
      </w:r>
      <w:r w:rsidR="00214872">
        <w:rPr>
          <w:rFonts w:ascii="Times New Roman" w:hAnsi="Times New Roman" w:cs="Times New Roman"/>
        </w:rPr>
        <w:t>4)</w:t>
      </w:r>
      <w:r w:rsidRPr="004D18C9">
        <w:rPr>
          <w:noProof/>
        </w:rPr>
        <w:t xml:space="preserve"> </w:t>
      </w:r>
    </w:p>
    <w:p w14:paraId="181B91B7" w14:textId="77777777" w:rsidR="00FA3F7A" w:rsidRDefault="00FA3F7A" w:rsidP="00366964">
      <w:pPr>
        <w:jc w:val="center"/>
        <w:rPr>
          <w:noProof/>
        </w:rPr>
      </w:pPr>
    </w:p>
    <w:p w14:paraId="6B75A1B0" w14:textId="046F0C75" w:rsidR="00366964" w:rsidRDefault="006949E7" w:rsidP="00366964">
      <w:pPr>
        <w:jc w:val="center"/>
        <w:rPr>
          <w:rFonts w:ascii="Times New Roman" w:hAnsi="Times New Roman" w:cs="Times New Roman"/>
          <w:u w:val="single"/>
        </w:rPr>
      </w:pPr>
      <w:r>
        <w:rPr>
          <w:noProof/>
        </w:rPr>
        <w:drawing>
          <wp:inline distT="0" distB="0" distL="0" distR="0" wp14:anchorId="665875CB" wp14:editId="714B209D">
            <wp:extent cx="5836920" cy="2505075"/>
            <wp:effectExtent l="0" t="0" r="0" b="0"/>
            <wp:docPr id="1073681645" name="Chart 1">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DDE904" w14:textId="46C45B8D" w:rsidR="00FA3F7A" w:rsidRDefault="00473030" w:rsidP="00473030">
      <w:pPr>
        <w:jc w:val="both"/>
        <w:rPr>
          <w:rFonts w:ascii="Times New Roman" w:hAnsi="Times New Roman" w:cs="Times New Roman"/>
          <w:sz w:val="24"/>
          <w:szCs w:val="24"/>
        </w:rPr>
      </w:pPr>
      <w:r>
        <w:rPr>
          <w:noProof/>
        </w:rPr>
        <w:pict w14:anchorId="75F904E3">
          <v:shapetype id="_x0000_t202" coordsize="21600,21600" o:spt="202" path="m,l,21600r21600,l21600,xe">
            <v:stroke joinstyle="miter"/>
            <v:path gradientshapeok="t" o:connecttype="rect"/>
          </v:shapetype>
          <v:shape id="_x0000_s2061" type="#_x0000_t202" style="position:absolute;left:0;text-align:left;margin-left:249pt;margin-top:16.95pt;width:211.5pt;height:295.5pt;z-index:251662336" filled="f" strokecolor="white">
            <v:textbox>
              <w:txbxContent>
                <w:p w14:paraId="5B882FDE" w14:textId="77777777" w:rsidR="00473030" w:rsidRDefault="00473030" w:rsidP="00473030">
                  <w:pPr>
                    <w:jc w:val="both"/>
                    <w:rPr>
                      <w:rFonts w:ascii="Times New Roman" w:hAnsi="Times New Roman" w:cs="Times New Roman"/>
                      <w:sz w:val="24"/>
                      <w:szCs w:val="24"/>
                    </w:rPr>
                  </w:pPr>
                  <w:r>
                    <w:rPr>
                      <w:rFonts w:ascii="Times New Roman" w:hAnsi="Times New Roman" w:cs="Times New Roman"/>
                      <w:sz w:val="24"/>
                      <w:szCs w:val="24"/>
                    </w:rPr>
                    <w:t xml:space="preserve">The year-on-year national CPI increased by 1.78 percent in June 2024 </w:t>
                  </w:r>
                  <w:r w:rsidRPr="00950658">
                    <w:rPr>
                      <w:rFonts w:ascii="Times New Roman" w:hAnsi="Times New Roman" w:cs="Times New Roman"/>
                      <w:sz w:val="24"/>
                      <w:szCs w:val="24"/>
                    </w:rPr>
                    <w:t>compared to last year.</w:t>
                  </w:r>
                  <w:r>
                    <w:rPr>
                      <w:rFonts w:ascii="Times New Roman" w:hAnsi="Times New Roman" w:cs="Times New Roman"/>
                      <w:sz w:val="24"/>
                      <w:szCs w:val="24"/>
                    </w:rPr>
                    <w:t xml:space="preserve"> Both the food and non-food index increased. Except for housing and utilities and communication, all other divisions have recorded an increase in the indices.</w:t>
                  </w:r>
                </w:p>
                <w:p w14:paraId="12A13324" w14:textId="77777777" w:rsidR="00473030" w:rsidRDefault="00473030" w:rsidP="00473030">
                  <w:pPr>
                    <w:jc w:val="both"/>
                    <w:rPr>
                      <w:rFonts w:ascii="Times New Roman" w:hAnsi="Times New Roman" w:cs="Times New Roman"/>
                      <w:sz w:val="24"/>
                      <w:szCs w:val="24"/>
                    </w:rPr>
                  </w:pPr>
                  <w:r>
                    <w:rPr>
                      <w:rFonts w:ascii="Times New Roman" w:hAnsi="Times New Roman" w:cs="Times New Roman"/>
                      <w:sz w:val="24"/>
                      <w:szCs w:val="24"/>
                    </w:rPr>
                    <w:t>The index for food and non-food increased by 2.4 percent and 1.99 percent respectively. Miscellaneous goods and services recorded an increase of 3.73 percent, followed by alcoholic beverages and betel nut with an increase of 3.72 percent. The index for food and non-alcoholic beverages increased by 2.12 percent. The index for communication decreased by 2.7 percent and that of housing and utilities dropped by 0.5 percent.</w:t>
                  </w:r>
                </w:p>
                <w:p w14:paraId="6BC0B90E" w14:textId="77777777" w:rsidR="00473030" w:rsidRDefault="00473030"/>
              </w:txbxContent>
            </v:textbox>
          </v:shape>
        </w:pict>
      </w:r>
      <w:r>
        <w:rPr>
          <w:noProof/>
        </w:rPr>
        <w:drawing>
          <wp:inline distT="0" distB="0" distL="0" distR="0" wp14:anchorId="5446035F" wp14:editId="4766DCA7">
            <wp:extent cx="2827020" cy="4082415"/>
            <wp:effectExtent l="0" t="0" r="0" b="0"/>
            <wp:docPr id="1796018133" name="Chart 1">
              <a:extLst xmlns:a="http://schemas.openxmlformats.org/drawingml/2006/main">
                <a:ext uri="{FF2B5EF4-FFF2-40B4-BE49-F238E27FC236}">
                  <a16:creationId xmlns:a16="http://schemas.microsoft.com/office/drawing/2014/main" id="{00000000-0008-0000-1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imes New Roman" w:hAnsi="Times New Roman" w:cs="Times New Roman"/>
          <w:sz w:val="24"/>
          <w:szCs w:val="24"/>
        </w:rPr>
        <w:t xml:space="preserve"> </w:t>
      </w:r>
    </w:p>
    <w:p w14:paraId="519870E5" w14:textId="77777777" w:rsidR="00FA3F7A" w:rsidRPr="00E57DEA" w:rsidRDefault="00FA3F7A" w:rsidP="00366964">
      <w:pPr>
        <w:jc w:val="center"/>
        <w:rPr>
          <w:rFonts w:ascii="Times New Roman" w:hAnsi="Times New Roman" w:cs="Times New Roman"/>
          <w:u w:val="single"/>
        </w:rPr>
      </w:pPr>
    </w:p>
    <w:bookmarkEnd w:id="0"/>
    <w:p w14:paraId="1AC8C8E9" w14:textId="31FFE3B1" w:rsidR="00366964" w:rsidRDefault="006949E7" w:rsidP="00366964">
      <w:pPr>
        <w:rPr>
          <w:rFonts w:ascii="Times New Roman" w:hAnsi="Times New Roman" w:cs="Times New Roman"/>
          <w:b/>
          <w:bCs/>
          <w:sz w:val="24"/>
          <w:szCs w:val="24"/>
        </w:rPr>
      </w:pPr>
      <w:r>
        <w:rPr>
          <w:noProof/>
        </w:rPr>
        <w:lastRenderedPageBreak/>
        <w:drawing>
          <wp:inline distT="0" distB="0" distL="0" distR="0" wp14:anchorId="57490878" wp14:editId="49B51996">
            <wp:extent cx="5848350" cy="2880360"/>
            <wp:effectExtent l="0" t="0" r="0" b="0"/>
            <wp:docPr id="1650861569" name="Chart 1">
              <a:extLst xmlns:a="http://schemas.openxmlformats.org/drawingml/2006/main">
                <a:ext uri="{FF2B5EF4-FFF2-40B4-BE49-F238E27FC236}">
                  <a16:creationId xmlns:a16="http://schemas.microsoft.com/office/drawing/2014/main" id="{00000000-0008-0000-1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2FCE98" w14:textId="33C9E3F2" w:rsidR="00F7593C" w:rsidRDefault="00473030" w:rsidP="00366964">
      <w:pPr>
        <w:jc w:val="both"/>
        <w:rPr>
          <w:rFonts w:ascii="Times New Roman" w:hAnsi="Times New Roman" w:cs="Times New Roman"/>
          <w:sz w:val="24"/>
          <w:szCs w:val="24"/>
        </w:rPr>
      </w:pPr>
      <w:bookmarkStart w:id="2" w:name="_Hlk168069539"/>
      <w:bookmarkStart w:id="3" w:name="_Hlk152431704"/>
      <w:bookmarkStart w:id="4" w:name="_Hlk141698103"/>
      <w:r>
        <w:rPr>
          <w:noProof/>
        </w:rPr>
        <w:pict w14:anchorId="633A9101">
          <v:shape id="_x0000_s2062" type="#_x0000_t202" style="position:absolute;left:0;text-align:left;margin-left:273pt;margin-top:57.2pt;width:177.75pt;height:194.25pt;z-index:251663360" strokecolor="white">
            <v:textbox>
              <w:txbxContent>
                <w:p w14:paraId="35E426E0" w14:textId="0CB4413C" w:rsidR="00473030" w:rsidRDefault="00473030">
                  <w:r>
                    <w:rPr>
                      <w:rFonts w:ascii="Times New Roman" w:hAnsi="Times New Roman" w:cs="Times New Roman"/>
                      <w:sz w:val="24"/>
                      <w:szCs w:val="24"/>
                    </w:rPr>
                    <w:t>The month-on-month national CPI in June 2024 declined 0.38 percent from May 2024. The index for food rose by 0.15 percent, whereas that of non-food decreased by 0.54 percent. The index of food and non-alcoholic beverages increased by 0.32 percent. The index for transport decreased by 3.73 percent and that of housing and utilities decreased by 1.28 percent from May.</w:t>
                  </w:r>
                </w:p>
              </w:txbxContent>
            </v:textbox>
          </v:shape>
        </w:pict>
      </w:r>
      <w:r>
        <w:rPr>
          <w:noProof/>
        </w:rPr>
        <w:drawing>
          <wp:inline distT="0" distB="0" distL="0" distR="0" wp14:anchorId="27ABB9B6" wp14:editId="098EE35D">
            <wp:extent cx="2815590" cy="4066540"/>
            <wp:effectExtent l="0" t="0" r="0" b="0"/>
            <wp:docPr id="1598955241" name="Chart 1">
              <a:extLst xmlns:a="http://schemas.openxmlformats.org/drawingml/2006/main">
                <a:ext uri="{FF2B5EF4-FFF2-40B4-BE49-F238E27FC236}">
                  <a16:creationId xmlns:a16="http://schemas.microsoft.com/office/drawing/2014/main" id="{00000000-0008-0000-1E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65EA6">
        <w:rPr>
          <w:rFonts w:ascii="Times New Roman" w:hAnsi="Times New Roman" w:cs="Times New Roman"/>
          <w:sz w:val="24"/>
          <w:szCs w:val="24"/>
        </w:rPr>
        <w:t xml:space="preserve"> </w:t>
      </w:r>
    </w:p>
    <w:p w14:paraId="3DD2CABA" w14:textId="77777777" w:rsidR="009C6D52" w:rsidRDefault="009C6D52" w:rsidP="006949E7">
      <w:pPr>
        <w:jc w:val="center"/>
        <w:rPr>
          <w:rFonts w:ascii="Times New Roman" w:hAnsi="Times New Roman" w:cs="Times New Roman"/>
          <w:b/>
          <w:bCs/>
          <w:sz w:val="24"/>
          <w:szCs w:val="24"/>
        </w:rPr>
      </w:pPr>
    </w:p>
    <w:p w14:paraId="6B35FA8E" w14:textId="77777777" w:rsidR="00340BD3" w:rsidRDefault="00340BD3" w:rsidP="006949E7">
      <w:pPr>
        <w:jc w:val="center"/>
        <w:rPr>
          <w:rFonts w:ascii="Times New Roman" w:hAnsi="Times New Roman" w:cs="Times New Roman"/>
          <w:b/>
          <w:bCs/>
          <w:sz w:val="24"/>
          <w:szCs w:val="24"/>
        </w:rPr>
      </w:pPr>
    </w:p>
    <w:p w14:paraId="17112F1B" w14:textId="77777777" w:rsidR="00340BD3" w:rsidRDefault="00340BD3" w:rsidP="006949E7">
      <w:pPr>
        <w:jc w:val="center"/>
        <w:rPr>
          <w:rFonts w:ascii="Times New Roman" w:hAnsi="Times New Roman" w:cs="Times New Roman"/>
          <w:b/>
          <w:bCs/>
          <w:sz w:val="24"/>
          <w:szCs w:val="24"/>
        </w:rPr>
      </w:pPr>
    </w:p>
    <w:p w14:paraId="4A4AA598" w14:textId="77777777" w:rsidR="00340BD3" w:rsidRDefault="00340BD3" w:rsidP="006949E7">
      <w:pPr>
        <w:jc w:val="center"/>
        <w:rPr>
          <w:rFonts w:ascii="Times New Roman" w:hAnsi="Times New Roman" w:cs="Times New Roman"/>
          <w:b/>
          <w:bCs/>
          <w:sz w:val="24"/>
          <w:szCs w:val="24"/>
        </w:rPr>
      </w:pPr>
    </w:p>
    <w:p w14:paraId="4F41595E" w14:textId="77777777" w:rsidR="00340BD3" w:rsidRDefault="00340BD3" w:rsidP="006949E7">
      <w:pPr>
        <w:jc w:val="center"/>
        <w:rPr>
          <w:rFonts w:ascii="Times New Roman" w:hAnsi="Times New Roman" w:cs="Times New Roman"/>
          <w:b/>
          <w:bCs/>
          <w:sz w:val="24"/>
          <w:szCs w:val="24"/>
        </w:rPr>
      </w:pPr>
    </w:p>
    <w:p w14:paraId="533192D0" w14:textId="77777777" w:rsidR="00340BD3" w:rsidRDefault="00340BD3" w:rsidP="006949E7">
      <w:pPr>
        <w:jc w:val="center"/>
        <w:rPr>
          <w:rFonts w:ascii="Times New Roman" w:hAnsi="Times New Roman" w:cs="Times New Roman"/>
          <w:b/>
          <w:bCs/>
          <w:sz w:val="24"/>
          <w:szCs w:val="24"/>
        </w:rPr>
      </w:pPr>
    </w:p>
    <w:p w14:paraId="5F6D6779" w14:textId="77777777" w:rsidR="00340BD3" w:rsidRDefault="00340BD3" w:rsidP="006949E7">
      <w:pPr>
        <w:jc w:val="center"/>
        <w:rPr>
          <w:rFonts w:ascii="Times New Roman" w:hAnsi="Times New Roman" w:cs="Times New Roman"/>
          <w:b/>
          <w:bCs/>
          <w:sz w:val="24"/>
          <w:szCs w:val="24"/>
        </w:rPr>
      </w:pPr>
    </w:p>
    <w:p w14:paraId="19351692" w14:textId="77777777" w:rsidR="00340BD3" w:rsidRDefault="00340BD3" w:rsidP="006949E7">
      <w:pPr>
        <w:jc w:val="center"/>
        <w:rPr>
          <w:rFonts w:ascii="Times New Roman" w:hAnsi="Times New Roman" w:cs="Times New Roman"/>
          <w:b/>
          <w:bCs/>
          <w:sz w:val="24"/>
          <w:szCs w:val="24"/>
        </w:rPr>
      </w:pPr>
    </w:p>
    <w:bookmarkEnd w:id="2"/>
    <w:bookmarkEnd w:id="3"/>
    <w:p w14:paraId="70B608C1" w14:textId="23C6F602" w:rsidR="006949E7" w:rsidRDefault="006949E7" w:rsidP="00366964">
      <w:pPr>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24CD9BA2">
          <v:shape id="_x0000_s2057" type="#_x0000_t202" style="position:absolute;left:0;text-align:left;margin-left:266.55pt;margin-top:60.2pt;width:207.15pt;height:148.8pt;z-index:251658240" strokecolor="white">
            <v:textbox>
              <w:txbxContent>
                <w:p w14:paraId="7ED84C65" w14:textId="29975725" w:rsidR="006949E7" w:rsidRPr="007009CF" w:rsidRDefault="006949E7">
                  <w:pPr>
                    <w:rPr>
                      <w:rFonts w:ascii="Times New Roman" w:hAnsi="Times New Roman" w:cs="Times New Roman"/>
                      <w:sz w:val="24"/>
                      <w:szCs w:val="24"/>
                      <w:lang w:val="en-SG"/>
                    </w:rPr>
                  </w:pPr>
                  <w:r w:rsidRPr="007009CF">
                    <w:rPr>
                      <w:rFonts w:ascii="Times New Roman" w:hAnsi="Times New Roman" w:cs="Times New Roman"/>
                      <w:sz w:val="24"/>
                      <w:szCs w:val="24"/>
                      <w:lang w:val="en-SG"/>
                    </w:rPr>
                    <w:t xml:space="preserve">For Thimphu, the month-on-month CPI in June decreased by </w:t>
                  </w:r>
                  <w:r w:rsidR="00D4633C">
                    <w:rPr>
                      <w:rFonts w:ascii="Times New Roman" w:hAnsi="Times New Roman" w:cs="Times New Roman"/>
                      <w:sz w:val="24"/>
                      <w:szCs w:val="24"/>
                      <w:lang w:val="en-SG"/>
                    </w:rPr>
                    <w:t>0.09</w:t>
                  </w:r>
                  <w:r w:rsidRPr="007009CF">
                    <w:rPr>
                      <w:rFonts w:ascii="Times New Roman" w:hAnsi="Times New Roman" w:cs="Times New Roman"/>
                      <w:sz w:val="24"/>
                      <w:szCs w:val="24"/>
                      <w:lang w:val="en-SG"/>
                    </w:rPr>
                    <w:t xml:space="preserve"> percent from May 2024. </w:t>
                  </w:r>
                  <w:r w:rsidR="007009CF" w:rsidRPr="007009CF">
                    <w:rPr>
                      <w:rFonts w:ascii="Times New Roman" w:hAnsi="Times New Roman" w:cs="Times New Roman"/>
                      <w:sz w:val="24"/>
                      <w:szCs w:val="24"/>
                      <w:lang w:val="en-SG"/>
                    </w:rPr>
                    <w:t xml:space="preserve">The </w:t>
                  </w:r>
                  <w:r w:rsidR="00D4633C">
                    <w:rPr>
                      <w:rFonts w:ascii="Times New Roman" w:hAnsi="Times New Roman" w:cs="Times New Roman"/>
                      <w:sz w:val="24"/>
                      <w:szCs w:val="24"/>
                      <w:lang w:val="en-SG"/>
                    </w:rPr>
                    <w:t xml:space="preserve">index for </w:t>
                  </w:r>
                  <w:r w:rsidR="007009CF" w:rsidRPr="007009CF">
                    <w:rPr>
                      <w:rFonts w:ascii="Times New Roman" w:hAnsi="Times New Roman" w:cs="Times New Roman"/>
                      <w:sz w:val="24"/>
                      <w:szCs w:val="24"/>
                      <w:lang w:val="en-SG"/>
                    </w:rPr>
                    <w:t>food increased by 0.0</w:t>
                  </w:r>
                  <w:r w:rsidR="00D4633C">
                    <w:rPr>
                      <w:rFonts w:ascii="Times New Roman" w:hAnsi="Times New Roman" w:cs="Times New Roman"/>
                      <w:sz w:val="24"/>
                      <w:szCs w:val="24"/>
                      <w:lang w:val="en-SG"/>
                    </w:rPr>
                    <w:t>1</w:t>
                  </w:r>
                  <w:r w:rsidR="007009CF" w:rsidRPr="007009CF">
                    <w:rPr>
                      <w:rFonts w:ascii="Times New Roman" w:hAnsi="Times New Roman" w:cs="Times New Roman"/>
                      <w:sz w:val="24"/>
                      <w:szCs w:val="24"/>
                      <w:lang w:val="en-SG"/>
                    </w:rPr>
                    <w:t xml:space="preserve"> percent</w:t>
                  </w:r>
                  <w:r w:rsidR="00D4633C">
                    <w:rPr>
                      <w:rFonts w:ascii="Times New Roman" w:hAnsi="Times New Roman" w:cs="Times New Roman"/>
                      <w:sz w:val="24"/>
                      <w:szCs w:val="24"/>
                      <w:lang w:val="en-SG"/>
                    </w:rPr>
                    <w:t xml:space="preserve">, whereas that of </w:t>
                  </w:r>
                  <w:r w:rsidR="007009CF" w:rsidRPr="007009CF">
                    <w:rPr>
                      <w:rFonts w:ascii="Times New Roman" w:hAnsi="Times New Roman" w:cs="Times New Roman"/>
                      <w:sz w:val="24"/>
                      <w:szCs w:val="24"/>
                      <w:lang w:val="en-SG"/>
                    </w:rPr>
                    <w:t>non-food decreased by 0.01 percent. The food and non-alcoholic beverages index increased by 0.0</w:t>
                  </w:r>
                  <w:r w:rsidR="00D4633C">
                    <w:rPr>
                      <w:rFonts w:ascii="Times New Roman" w:hAnsi="Times New Roman" w:cs="Times New Roman"/>
                      <w:sz w:val="24"/>
                      <w:szCs w:val="24"/>
                      <w:lang w:val="en-SG"/>
                    </w:rPr>
                    <w:t>1</w:t>
                  </w:r>
                  <w:r w:rsidR="007009CF" w:rsidRPr="007009CF">
                    <w:rPr>
                      <w:rFonts w:ascii="Times New Roman" w:hAnsi="Times New Roman" w:cs="Times New Roman"/>
                      <w:sz w:val="24"/>
                      <w:szCs w:val="24"/>
                      <w:lang w:val="en-SG"/>
                    </w:rPr>
                    <w:t xml:space="preserve"> percent</w:t>
                  </w:r>
                  <w:r w:rsidR="00D4633C">
                    <w:rPr>
                      <w:rFonts w:ascii="Times New Roman" w:hAnsi="Times New Roman" w:cs="Times New Roman"/>
                      <w:sz w:val="24"/>
                      <w:szCs w:val="24"/>
                      <w:lang w:val="en-SG"/>
                    </w:rPr>
                    <w:t>.</w:t>
                  </w:r>
                  <w:r w:rsidR="007009CF" w:rsidRPr="007009CF">
                    <w:rPr>
                      <w:rFonts w:ascii="Times New Roman" w:hAnsi="Times New Roman" w:cs="Times New Roman"/>
                      <w:sz w:val="24"/>
                      <w:szCs w:val="24"/>
                      <w:lang w:val="en-SG"/>
                    </w:rPr>
                    <w:t xml:space="preserve"> </w:t>
                  </w:r>
                  <w:r w:rsidR="00D4633C">
                    <w:rPr>
                      <w:rFonts w:ascii="Times New Roman" w:hAnsi="Times New Roman" w:cs="Times New Roman"/>
                      <w:sz w:val="24"/>
                      <w:szCs w:val="24"/>
                      <w:lang w:val="en-SG"/>
                    </w:rPr>
                    <w:t>The</w:t>
                  </w:r>
                  <w:r w:rsidR="007009CF" w:rsidRPr="007009CF">
                    <w:rPr>
                      <w:rFonts w:ascii="Times New Roman" w:hAnsi="Times New Roman" w:cs="Times New Roman"/>
                      <w:sz w:val="24"/>
                      <w:szCs w:val="24"/>
                      <w:lang w:val="en-SG"/>
                    </w:rPr>
                    <w:t xml:space="preserve"> index for </w:t>
                  </w:r>
                  <w:r w:rsidR="00D4633C">
                    <w:rPr>
                      <w:rFonts w:ascii="Times New Roman" w:hAnsi="Times New Roman" w:cs="Times New Roman"/>
                      <w:sz w:val="24"/>
                      <w:szCs w:val="24"/>
                      <w:lang w:val="en-SG"/>
                    </w:rPr>
                    <w:t>housing and utilities decreased by 0.0</w:t>
                  </w:r>
                  <w:r w:rsidR="00773288">
                    <w:rPr>
                      <w:rFonts w:ascii="Times New Roman" w:hAnsi="Times New Roman" w:cs="Times New Roman"/>
                      <w:sz w:val="24"/>
                      <w:szCs w:val="24"/>
                      <w:lang w:val="en-SG"/>
                    </w:rPr>
                    <w:t>1</w:t>
                  </w:r>
                  <w:r w:rsidR="00D4633C">
                    <w:rPr>
                      <w:rFonts w:ascii="Times New Roman" w:hAnsi="Times New Roman" w:cs="Times New Roman"/>
                      <w:sz w:val="24"/>
                      <w:szCs w:val="24"/>
                      <w:lang w:val="en-SG"/>
                    </w:rPr>
                    <w:t xml:space="preserve"> percent and that of transport decreased by </w:t>
                  </w:r>
                  <w:r w:rsidR="00773288">
                    <w:rPr>
                      <w:rFonts w:ascii="Times New Roman" w:hAnsi="Times New Roman" w:cs="Times New Roman"/>
                      <w:sz w:val="24"/>
                      <w:szCs w:val="24"/>
                      <w:lang w:val="en-SG"/>
                    </w:rPr>
                    <w:t>0.03 percent.</w:t>
                  </w:r>
                </w:p>
              </w:txbxContent>
            </v:textbox>
          </v:shape>
        </w:pict>
      </w:r>
      <w:r w:rsidR="00321C39">
        <w:rPr>
          <w:rFonts w:ascii="Times New Roman" w:hAnsi="Times New Roman" w:cs="Times New Roman"/>
          <w:sz w:val="24"/>
          <w:szCs w:val="24"/>
        </w:rPr>
        <w:t xml:space="preserve"> </w:t>
      </w:r>
      <w:bookmarkEnd w:id="4"/>
      <w:r w:rsidRPr="007009CF">
        <w:rPr>
          <w:noProof/>
          <w:color w:val="auto"/>
        </w:rPr>
        <w:drawing>
          <wp:inline distT="0" distB="0" distL="0" distR="0" wp14:anchorId="64450306" wp14:editId="502BDE0A">
            <wp:extent cx="3238500" cy="3665220"/>
            <wp:effectExtent l="0" t="0" r="0" b="0"/>
            <wp:docPr id="1877359558" name="Chart 1">
              <a:extLst xmlns:a="http://schemas.openxmlformats.org/drawingml/2006/main">
                <a:ext uri="{FF2B5EF4-FFF2-40B4-BE49-F238E27FC236}">
                  <a16:creationId xmlns:a16="http://schemas.microsoft.com/office/drawing/2014/main" id="{DA8FE610-4936-45B3-AD4B-2EAF42839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1B1214" w14:textId="207960E8" w:rsidR="007009CF" w:rsidRPr="007009CF" w:rsidRDefault="007009CF" w:rsidP="007009CF">
      <w:pPr>
        <w:jc w:val="center"/>
        <w:rPr>
          <w:rFonts w:ascii="Times New Roman" w:hAnsi="Times New Roman" w:cs="Times New Roman"/>
          <w:b/>
          <w:bCs/>
          <w:sz w:val="24"/>
          <w:szCs w:val="24"/>
        </w:rPr>
      </w:pPr>
    </w:p>
    <w:p w14:paraId="18C9FC98" w14:textId="6B8755BB" w:rsidR="006949E7" w:rsidRDefault="009936CD" w:rsidP="00366964">
      <w:pPr>
        <w:jc w:val="both"/>
        <w:rPr>
          <w:rFonts w:ascii="Times New Roman" w:hAnsi="Times New Roman" w:cs="Times New Roman"/>
          <w:sz w:val="24"/>
          <w:szCs w:val="24"/>
        </w:rPr>
      </w:pPr>
      <w:r>
        <w:rPr>
          <w:noProof/>
        </w:rPr>
        <w:pict w14:anchorId="24CD9BA2">
          <v:shape id="_x0000_s2058" type="#_x0000_t202" style="position:absolute;left:0;text-align:left;margin-left:269.4pt;margin-top:66.4pt;width:212.4pt;height:133.8pt;z-index:251659264" strokecolor="white">
            <v:textbox>
              <w:txbxContent>
                <w:p w14:paraId="474A4817" w14:textId="4EA4B8B1" w:rsidR="009936CD" w:rsidRPr="007009CF" w:rsidRDefault="00443313" w:rsidP="009936CD">
                  <w:pPr>
                    <w:rPr>
                      <w:rFonts w:ascii="Times New Roman" w:hAnsi="Times New Roman" w:cs="Times New Roman"/>
                      <w:sz w:val="24"/>
                      <w:szCs w:val="24"/>
                      <w:lang w:val="en-SG"/>
                    </w:rPr>
                  </w:pPr>
                  <w:r>
                    <w:rPr>
                      <w:rFonts w:ascii="Times New Roman" w:hAnsi="Times New Roman" w:cs="Times New Roman"/>
                      <w:sz w:val="24"/>
                      <w:szCs w:val="24"/>
                      <w:lang w:val="en-SG"/>
                    </w:rPr>
                    <w:t xml:space="preserve">The month-on-month inflation for the </w:t>
                  </w:r>
                  <w:r w:rsidR="00773288">
                    <w:rPr>
                      <w:rFonts w:ascii="Times New Roman" w:hAnsi="Times New Roman" w:cs="Times New Roman"/>
                      <w:sz w:val="24"/>
                      <w:szCs w:val="24"/>
                      <w:lang w:val="en-SG"/>
                    </w:rPr>
                    <w:t>c</w:t>
                  </w:r>
                  <w:r>
                    <w:rPr>
                      <w:rFonts w:ascii="Times New Roman" w:hAnsi="Times New Roman" w:cs="Times New Roman"/>
                      <w:sz w:val="24"/>
                      <w:szCs w:val="24"/>
                      <w:lang w:val="en-SG"/>
                    </w:rPr>
                    <w:t>entral region decreased by 0.</w:t>
                  </w:r>
                  <w:r w:rsidR="00773288">
                    <w:rPr>
                      <w:rFonts w:ascii="Times New Roman" w:hAnsi="Times New Roman" w:cs="Times New Roman"/>
                      <w:sz w:val="24"/>
                      <w:szCs w:val="24"/>
                      <w:lang w:val="en-SG"/>
                    </w:rPr>
                    <w:t>6</w:t>
                  </w:r>
                  <w:r>
                    <w:rPr>
                      <w:rFonts w:ascii="Times New Roman" w:hAnsi="Times New Roman" w:cs="Times New Roman"/>
                      <w:sz w:val="24"/>
                      <w:szCs w:val="24"/>
                      <w:lang w:val="en-SG"/>
                    </w:rPr>
                    <w:t xml:space="preserve">3 percent in June 2024 as compared to May. The </w:t>
                  </w:r>
                  <w:r w:rsidR="00773288">
                    <w:rPr>
                      <w:rFonts w:ascii="Times New Roman" w:hAnsi="Times New Roman" w:cs="Times New Roman"/>
                      <w:sz w:val="24"/>
                      <w:szCs w:val="24"/>
                      <w:lang w:val="en-SG"/>
                    </w:rPr>
                    <w:t>index</w:t>
                  </w:r>
                  <w:r>
                    <w:rPr>
                      <w:rFonts w:ascii="Times New Roman" w:hAnsi="Times New Roman" w:cs="Times New Roman"/>
                      <w:sz w:val="24"/>
                      <w:szCs w:val="24"/>
                      <w:lang w:val="en-SG"/>
                    </w:rPr>
                    <w:t xml:space="preserve"> for food decreased by 0.</w:t>
                  </w:r>
                  <w:r w:rsidR="00773288">
                    <w:rPr>
                      <w:rFonts w:ascii="Times New Roman" w:hAnsi="Times New Roman" w:cs="Times New Roman"/>
                      <w:sz w:val="24"/>
                      <w:szCs w:val="24"/>
                      <w:lang w:val="en-SG"/>
                    </w:rPr>
                    <w:t>1</w:t>
                  </w:r>
                  <w:r>
                    <w:rPr>
                      <w:rFonts w:ascii="Times New Roman" w:hAnsi="Times New Roman" w:cs="Times New Roman"/>
                      <w:sz w:val="24"/>
                      <w:szCs w:val="24"/>
                      <w:lang w:val="en-SG"/>
                    </w:rPr>
                    <w:t>7</w:t>
                  </w:r>
                  <w:r w:rsidR="00773288">
                    <w:rPr>
                      <w:rFonts w:ascii="Times New Roman" w:hAnsi="Times New Roman" w:cs="Times New Roman"/>
                      <w:sz w:val="24"/>
                      <w:szCs w:val="24"/>
                      <w:lang w:val="en-SG"/>
                    </w:rPr>
                    <w:t xml:space="preserve"> percent</w:t>
                  </w:r>
                  <w:r>
                    <w:rPr>
                      <w:rFonts w:ascii="Times New Roman" w:hAnsi="Times New Roman" w:cs="Times New Roman"/>
                      <w:sz w:val="24"/>
                      <w:szCs w:val="24"/>
                      <w:lang w:val="en-SG"/>
                    </w:rPr>
                    <w:t xml:space="preserve"> and that of non-food decreased by 0.47 percent. The </w:t>
                  </w:r>
                  <w:r w:rsidR="00773288">
                    <w:rPr>
                      <w:rFonts w:ascii="Times New Roman" w:hAnsi="Times New Roman" w:cs="Times New Roman"/>
                      <w:sz w:val="24"/>
                      <w:szCs w:val="24"/>
                      <w:lang w:val="en-SG"/>
                    </w:rPr>
                    <w:t>index</w:t>
                  </w:r>
                  <w:r>
                    <w:rPr>
                      <w:rFonts w:ascii="Times New Roman" w:hAnsi="Times New Roman" w:cs="Times New Roman"/>
                      <w:sz w:val="24"/>
                      <w:szCs w:val="24"/>
                      <w:lang w:val="en-SG"/>
                    </w:rPr>
                    <w:t xml:space="preserve"> for transport decreased by </w:t>
                  </w:r>
                  <w:r w:rsidR="00773288">
                    <w:rPr>
                      <w:rFonts w:ascii="Times New Roman" w:hAnsi="Times New Roman" w:cs="Times New Roman"/>
                      <w:sz w:val="24"/>
                      <w:szCs w:val="24"/>
                      <w:lang w:val="en-SG"/>
                    </w:rPr>
                    <w:t>1.72</w:t>
                  </w:r>
                  <w:r>
                    <w:rPr>
                      <w:rFonts w:ascii="Times New Roman" w:hAnsi="Times New Roman" w:cs="Times New Roman"/>
                      <w:sz w:val="24"/>
                      <w:szCs w:val="24"/>
                      <w:lang w:val="en-SG"/>
                    </w:rPr>
                    <w:t xml:space="preserve"> percent and that of housing and utilities decreased by </w:t>
                  </w:r>
                  <w:r w:rsidR="00773288">
                    <w:rPr>
                      <w:rFonts w:ascii="Times New Roman" w:hAnsi="Times New Roman" w:cs="Times New Roman"/>
                      <w:sz w:val="24"/>
                      <w:szCs w:val="24"/>
                      <w:lang w:val="en-SG"/>
                    </w:rPr>
                    <w:t>2.58 percent</w:t>
                  </w:r>
                  <w:r>
                    <w:rPr>
                      <w:rFonts w:ascii="Times New Roman" w:hAnsi="Times New Roman" w:cs="Times New Roman"/>
                      <w:sz w:val="24"/>
                      <w:szCs w:val="24"/>
                      <w:lang w:val="en-SG"/>
                    </w:rPr>
                    <w:t>.</w:t>
                  </w:r>
                </w:p>
              </w:txbxContent>
            </v:textbox>
          </v:shape>
        </w:pict>
      </w:r>
      <w:r>
        <w:rPr>
          <w:noProof/>
        </w:rPr>
        <w:drawing>
          <wp:inline distT="0" distB="0" distL="0" distR="0" wp14:anchorId="20DCC824" wp14:editId="6A2F1DB8">
            <wp:extent cx="3257550" cy="3680460"/>
            <wp:effectExtent l="0" t="0" r="0" b="0"/>
            <wp:docPr id="1660447609" name="Chart 1">
              <a:extLst xmlns:a="http://schemas.openxmlformats.org/drawingml/2006/main">
                <a:ext uri="{FF2B5EF4-FFF2-40B4-BE49-F238E27FC236}">
                  <a16:creationId xmlns:a16="http://schemas.microsoft.com/office/drawing/2014/main" id="{C6F92E09-6C69-496A-B3F8-724B4B7B7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EFB646" w14:textId="77777777" w:rsidR="009936CD" w:rsidRDefault="009936CD" w:rsidP="00366964">
      <w:pPr>
        <w:jc w:val="both"/>
        <w:rPr>
          <w:rFonts w:ascii="Times New Roman" w:hAnsi="Times New Roman" w:cs="Times New Roman"/>
          <w:sz w:val="24"/>
          <w:szCs w:val="24"/>
        </w:rPr>
      </w:pPr>
    </w:p>
    <w:p w14:paraId="6FA2C5AC" w14:textId="64001CE4" w:rsidR="009936CD" w:rsidRDefault="009936CD" w:rsidP="00366964">
      <w:pPr>
        <w:jc w:val="both"/>
        <w:rPr>
          <w:rFonts w:ascii="Times New Roman" w:hAnsi="Times New Roman" w:cs="Times New Roman"/>
          <w:sz w:val="24"/>
          <w:szCs w:val="24"/>
        </w:rPr>
      </w:pPr>
      <w:r>
        <w:rPr>
          <w:noProof/>
        </w:rPr>
        <w:lastRenderedPageBreak/>
        <w:pict w14:anchorId="24CD9BA2">
          <v:shape id="_x0000_s2059" type="#_x0000_t202" style="position:absolute;left:0;text-align:left;margin-left:271.5pt;margin-top:72.6pt;width:212.4pt;height:136.8pt;z-index:251660288" strokecolor="white">
            <v:textbox>
              <w:txbxContent>
                <w:p w14:paraId="6446B3BC" w14:textId="6E779B6D" w:rsidR="009936CD" w:rsidRPr="007009CF" w:rsidRDefault="00443313" w:rsidP="009936CD">
                  <w:pPr>
                    <w:rPr>
                      <w:rFonts w:ascii="Times New Roman" w:hAnsi="Times New Roman" w:cs="Times New Roman"/>
                      <w:sz w:val="24"/>
                      <w:szCs w:val="24"/>
                      <w:lang w:val="en-SG"/>
                    </w:rPr>
                  </w:pPr>
                  <w:r>
                    <w:rPr>
                      <w:rFonts w:ascii="Times New Roman" w:hAnsi="Times New Roman" w:cs="Times New Roman"/>
                      <w:sz w:val="24"/>
                      <w:szCs w:val="24"/>
                      <w:lang w:val="en-SG"/>
                    </w:rPr>
                    <w:t xml:space="preserve">The </w:t>
                  </w:r>
                  <w:r w:rsidR="00773288">
                    <w:rPr>
                      <w:rFonts w:ascii="Times New Roman" w:hAnsi="Times New Roman" w:cs="Times New Roman"/>
                      <w:sz w:val="24"/>
                      <w:szCs w:val="24"/>
                      <w:lang w:val="en-SG"/>
                    </w:rPr>
                    <w:t>m</w:t>
                  </w:r>
                  <w:r>
                    <w:rPr>
                      <w:rFonts w:ascii="Times New Roman" w:hAnsi="Times New Roman" w:cs="Times New Roman"/>
                      <w:sz w:val="24"/>
                      <w:szCs w:val="24"/>
                      <w:lang w:val="en-SG"/>
                    </w:rPr>
                    <w:t>onth-on-month inflation for the eastern region decreased by 0.</w:t>
                  </w:r>
                  <w:r w:rsidR="00773288">
                    <w:rPr>
                      <w:rFonts w:ascii="Times New Roman" w:hAnsi="Times New Roman" w:cs="Times New Roman"/>
                      <w:sz w:val="24"/>
                      <w:szCs w:val="24"/>
                      <w:lang w:val="en-SG"/>
                    </w:rPr>
                    <w:t>8</w:t>
                  </w:r>
                  <w:r>
                    <w:rPr>
                      <w:rFonts w:ascii="Times New Roman" w:hAnsi="Times New Roman" w:cs="Times New Roman"/>
                      <w:sz w:val="24"/>
                      <w:szCs w:val="24"/>
                      <w:lang w:val="en-SG"/>
                    </w:rPr>
                    <w:t xml:space="preserve">6 percent in June. The </w:t>
                  </w:r>
                  <w:r w:rsidR="00773288">
                    <w:rPr>
                      <w:rFonts w:ascii="Times New Roman" w:hAnsi="Times New Roman" w:cs="Times New Roman"/>
                      <w:sz w:val="24"/>
                      <w:szCs w:val="24"/>
                      <w:lang w:val="en-SG"/>
                    </w:rPr>
                    <w:t>index</w:t>
                  </w:r>
                  <w:r w:rsidR="00187637">
                    <w:rPr>
                      <w:rFonts w:ascii="Times New Roman" w:hAnsi="Times New Roman" w:cs="Times New Roman"/>
                      <w:sz w:val="24"/>
                      <w:szCs w:val="24"/>
                      <w:lang w:val="en-SG"/>
                    </w:rPr>
                    <w:t xml:space="preserve"> for the </w:t>
                  </w:r>
                  <w:r>
                    <w:rPr>
                      <w:rFonts w:ascii="Times New Roman" w:hAnsi="Times New Roman" w:cs="Times New Roman"/>
                      <w:sz w:val="24"/>
                      <w:szCs w:val="24"/>
                      <w:lang w:val="en-SG"/>
                    </w:rPr>
                    <w:t xml:space="preserve">food </w:t>
                  </w:r>
                  <w:r w:rsidR="00187637">
                    <w:rPr>
                      <w:rFonts w:ascii="Times New Roman" w:hAnsi="Times New Roman" w:cs="Times New Roman"/>
                      <w:sz w:val="24"/>
                      <w:szCs w:val="24"/>
                      <w:lang w:val="en-SG"/>
                    </w:rPr>
                    <w:t>increased by 0.</w:t>
                  </w:r>
                  <w:r w:rsidR="00773288">
                    <w:rPr>
                      <w:rFonts w:ascii="Times New Roman" w:hAnsi="Times New Roman" w:cs="Times New Roman"/>
                      <w:sz w:val="24"/>
                      <w:szCs w:val="24"/>
                      <w:lang w:val="en-SG"/>
                    </w:rPr>
                    <w:t>45 percent, whereas that of</w:t>
                  </w:r>
                  <w:r w:rsidR="00187637">
                    <w:rPr>
                      <w:rFonts w:ascii="Times New Roman" w:hAnsi="Times New Roman" w:cs="Times New Roman"/>
                      <w:sz w:val="24"/>
                      <w:szCs w:val="24"/>
                      <w:lang w:val="en-SG"/>
                    </w:rPr>
                    <w:t xml:space="preserve"> non-food decreased by 1.3 percent. </w:t>
                  </w:r>
                  <w:r w:rsidR="00773288">
                    <w:rPr>
                      <w:rFonts w:ascii="Times New Roman" w:hAnsi="Times New Roman" w:cs="Times New Roman"/>
                      <w:sz w:val="24"/>
                      <w:szCs w:val="24"/>
                      <w:lang w:val="en-SG"/>
                    </w:rPr>
                    <w:t>The index of t</w:t>
                  </w:r>
                  <w:r w:rsidR="00187637">
                    <w:rPr>
                      <w:rFonts w:ascii="Times New Roman" w:hAnsi="Times New Roman" w:cs="Times New Roman"/>
                      <w:sz w:val="24"/>
                      <w:szCs w:val="24"/>
                      <w:lang w:val="en-SG"/>
                    </w:rPr>
                    <w:t xml:space="preserve">ransport decreased by 8.16 percent and </w:t>
                  </w:r>
                  <w:r w:rsidR="00773288">
                    <w:rPr>
                      <w:rFonts w:ascii="Times New Roman" w:hAnsi="Times New Roman" w:cs="Times New Roman"/>
                      <w:sz w:val="24"/>
                      <w:szCs w:val="24"/>
                      <w:lang w:val="en-SG"/>
                    </w:rPr>
                    <w:t xml:space="preserve">that of </w:t>
                  </w:r>
                  <w:r w:rsidR="00187637">
                    <w:rPr>
                      <w:rFonts w:ascii="Times New Roman" w:hAnsi="Times New Roman" w:cs="Times New Roman"/>
                      <w:sz w:val="24"/>
                      <w:szCs w:val="24"/>
                      <w:lang w:val="en-SG"/>
                    </w:rPr>
                    <w:t>housing and utilities decreased by 3.99 percent.</w:t>
                  </w:r>
                </w:p>
              </w:txbxContent>
            </v:textbox>
          </v:shape>
        </w:pict>
      </w:r>
      <w:r>
        <w:rPr>
          <w:noProof/>
        </w:rPr>
        <w:drawing>
          <wp:inline distT="0" distB="0" distL="0" distR="0" wp14:anchorId="06D96D5E" wp14:editId="3DF20AA3">
            <wp:extent cx="3171825" cy="3665220"/>
            <wp:effectExtent l="0" t="0" r="0" b="0"/>
            <wp:docPr id="1245943415" name="Chart 1">
              <a:extLst xmlns:a="http://schemas.openxmlformats.org/drawingml/2006/main">
                <a:ext uri="{FF2B5EF4-FFF2-40B4-BE49-F238E27FC236}">
                  <a16:creationId xmlns:a16="http://schemas.microsoft.com/office/drawing/2014/main" id="{85FD806F-7A16-4866-BA45-D927DE2D6E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36E7CC" w14:textId="620A8271" w:rsidR="009936CD" w:rsidRDefault="009936CD" w:rsidP="00366964">
      <w:pPr>
        <w:jc w:val="both"/>
        <w:rPr>
          <w:rFonts w:ascii="Times New Roman" w:hAnsi="Times New Roman" w:cs="Times New Roman"/>
          <w:sz w:val="24"/>
          <w:szCs w:val="24"/>
        </w:rPr>
      </w:pPr>
    </w:p>
    <w:p w14:paraId="5506099E" w14:textId="1DA53714" w:rsidR="006949E7" w:rsidRDefault="009936CD" w:rsidP="00366964">
      <w:pPr>
        <w:jc w:val="both"/>
        <w:rPr>
          <w:rFonts w:ascii="Times New Roman" w:hAnsi="Times New Roman" w:cs="Times New Roman"/>
          <w:sz w:val="24"/>
          <w:szCs w:val="24"/>
        </w:rPr>
      </w:pPr>
      <w:r>
        <w:rPr>
          <w:noProof/>
        </w:rPr>
        <w:pict w14:anchorId="24CD9BA2">
          <v:shape id="_x0000_s2060" type="#_x0000_t202" style="position:absolute;left:0;text-align:left;margin-left:276.9pt;margin-top:58.75pt;width:212.4pt;height:181.2pt;z-index:251661312" strokecolor="white">
            <v:textbox>
              <w:txbxContent>
                <w:p w14:paraId="570A88EE" w14:textId="2E22FE36" w:rsidR="009936CD" w:rsidRPr="007009CF" w:rsidRDefault="009936CD" w:rsidP="009936CD">
                  <w:pPr>
                    <w:rPr>
                      <w:rFonts w:ascii="Times New Roman" w:hAnsi="Times New Roman" w:cs="Times New Roman"/>
                      <w:sz w:val="24"/>
                      <w:szCs w:val="24"/>
                      <w:lang w:val="en-SG"/>
                    </w:rPr>
                  </w:pPr>
                  <w:r w:rsidRPr="007009CF">
                    <w:rPr>
                      <w:rFonts w:ascii="Times New Roman" w:hAnsi="Times New Roman" w:cs="Times New Roman"/>
                      <w:sz w:val="24"/>
                      <w:szCs w:val="24"/>
                      <w:lang w:val="en-SG"/>
                    </w:rPr>
                    <w:t xml:space="preserve">For </w:t>
                  </w:r>
                  <w:r w:rsidR="00187637">
                    <w:rPr>
                      <w:rFonts w:ascii="Times New Roman" w:hAnsi="Times New Roman" w:cs="Times New Roman"/>
                      <w:sz w:val="24"/>
                      <w:szCs w:val="24"/>
                      <w:lang w:val="en-SG"/>
                    </w:rPr>
                    <w:t>the western region, the month-on-month CPI decreased by 0.</w:t>
                  </w:r>
                  <w:r w:rsidR="00473030">
                    <w:rPr>
                      <w:rFonts w:ascii="Times New Roman" w:hAnsi="Times New Roman" w:cs="Times New Roman"/>
                      <w:sz w:val="24"/>
                      <w:szCs w:val="24"/>
                      <w:lang w:val="en-SG"/>
                    </w:rPr>
                    <w:t>41</w:t>
                  </w:r>
                  <w:r w:rsidR="00187637">
                    <w:rPr>
                      <w:rFonts w:ascii="Times New Roman" w:hAnsi="Times New Roman" w:cs="Times New Roman"/>
                      <w:sz w:val="24"/>
                      <w:szCs w:val="24"/>
                      <w:lang w:val="en-SG"/>
                    </w:rPr>
                    <w:t xml:space="preserve"> percent in June. The </w:t>
                  </w:r>
                  <w:r w:rsidR="00473030">
                    <w:rPr>
                      <w:rFonts w:ascii="Times New Roman" w:hAnsi="Times New Roman" w:cs="Times New Roman"/>
                      <w:sz w:val="24"/>
                      <w:szCs w:val="24"/>
                      <w:lang w:val="en-SG"/>
                    </w:rPr>
                    <w:t>index</w:t>
                  </w:r>
                  <w:r w:rsidR="00187637">
                    <w:rPr>
                      <w:rFonts w:ascii="Times New Roman" w:hAnsi="Times New Roman" w:cs="Times New Roman"/>
                      <w:sz w:val="24"/>
                      <w:szCs w:val="24"/>
                      <w:lang w:val="en-SG"/>
                    </w:rPr>
                    <w:t xml:space="preserve"> for food increased by 0.</w:t>
                  </w:r>
                  <w:r w:rsidR="00473030">
                    <w:rPr>
                      <w:rFonts w:ascii="Times New Roman" w:hAnsi="Times New Roman" w:cs="Times New Roman"/>
                      <w:sz w:val="24"/>
                      <w:szCs w:val="24"/>
                      <w:lang w:val="en-SG"/>
                    </w:rPr>
                    <w:t>22</w:t>
                  </w:r>
                  <w:r w:rsidR="00187637">
                    <w:rPr>
                      <w:rFonts w:ascii="Times New Roman" w:hAnsi="Times New Roman" w:cs="Times New Roman"/>
                      <w:sz w:val="24"/>
                      <w:szCs w:val="24"/>
                      <w:lang w:val="en-SG"/>
                    </w:rPr>
                    <w:t xml:space="preserve"> percent</w:t>
                  </w:r>
                  <w:r w:rsidR="00473030">
                    <w:rPr>
                      <w:rFonts w:ascii="Times New Roman" w:hAnsi="Times New Roman" w:cs="Times New Roman"/>
                      <w:sz w:val="24"/>
                      <w:szCs w:val="24"/>
                      <w:lang w:val="en-SG"/>
                    </w:rPr>
                    <w:t>, whereas that of</w:t>
                  </w:r>
                  <w:r w:rsidR="00187637">
                    <w:rPr>
                      <w:rFonts w:ascii="Times New Roman" w:hAnsi="Times New Roman" w:cs="Times New Roman"/>
                      <w:sz w:val="24"/>
                      <w:szCs w:val="24"/>
                      <w:lang w:val="en-SG"/>
                    </w:rPr>
                    <w:t xml:space="preserve"> non-food decreased by 0.6</w:t>
                  </w:r>
                  <w:r w:rsidR="00473030">
                    <w:rPr>
                      <w:rFonts w:ascii="Times New Roman" w:hAnsi="Times New Roman" w:cs="Times New Roman"/>
                      <w:sz w:val="24"/>
                      <w:szCs w:val="24"/>
                      <w:lang w:val="en-SG"/>
                    </w:rPr>
                    <w:t>2</w:t>
                  </w:r>
                  <w:r w:rsidR="00187637">
                    <w:rPr>
                      <w:rFonts w:ascii="Times New Roman" w:hAnsi="Times New Roman" w:cs="Times New Roman"/>
                      <w:sz w:val="24"/>
                      <w:szCs w:val="24"/>
                      <w:lang w:val="en-SG"/>
                    </w:rPr>
                    <w:t xml:space="preserve"> percent. </w:t>
                  </w:r>
                  <w:r w:rsidR="00473030">
                    <w:rPr>
                      <w:rFonts w:ascii="Times New Roman" w:hAnsi="Times New Roman" w:cs="Times New Roman"/>
                      <w:sz w:val="24"/>
                      <w:szCs w:val="24"/>
                      <w:lang w:val="en-SG"/>
                    </w:rPr>
                    <w:t>While t</w:t>
                  </w:r>
                  <w:r w:rsidR="00187637">
                    <w:rPr>
                      <w:rFonts w:ascii="Times New Roman" w:hAnsi="Times New Roman" w:cs="Times New Roman"/>
                      <w:sz w:val="24"/>
                      <w:szCs w:val="24"/>
                      <w:lang w:val="en-SG"/>
                    </w:rPr>
                    <w:t xml:space="preserve">he </w:t>
                  </w:r>
                  <w:r w:rsidR="00473030">
                    <w:rPr>
                      <w:rFonts w:ascii="Times New Roman" w:hAnsi="Times New Roman" w:cs="Times New Roman"/>
                      <w:sz w:val="24"/>
                      <w:szCs w:val="24"/>
                      <w:lang w:val="en-SG"/>
                    </w:rPr>
                    <w:t>index</w:t>
                  </w:r>
                  <w:r w:rsidR="00187637">
                    <w:rPr>
                      <w:rFonts w:ascii="Times New Roman" w:hAnsi="Times New Roman" w:cs="Times New Roman"/>
                      <w:sz w:val="24"/>
                      <w:szCs w:val="24"/>
                      <w:lang w:val="en-SG"/>
                    </w:rPr>
                    <w:t xml:space="preserve"> </w:t>
                  </w:r>
                  <w:r w:rsidR="00473030">
                    <w:rPr>
                      <w:rFonts w:ascii="Times New Roman" w:hAnsi="Times New Roman" w:cs="Times New Roman"/>
                      <w:sz w:val="24"/>
                      <w:szCs w:val="24"/>
                      <w:lang w:val="en-SG"/>
                    </w:rPr>
                    <w:t>for</w:t>
                  </w:r>
                  <w:r w:rsidR="00187637">
                    <w:rPr>
                      <w:rFonts w:ascii="Times New Roman" w:hAnsi="Times New Roman" w:cs="Times New Roman"/>
                      <w:sz w:val="24"/>
                      <w:szCs w:val="24"/>
                      <w:lang w:val="en-SG"/>
                    </w:rPr>
                    <w:t xml:space="preserve"> </w:t>
                  </w:r>
                  <w:r w:rsidR="00473030">
                    <w:rPr>
                      <w:rFonts w:ascii="Times New Roman" w:hAnsi="Times New Roman" w:cs="Times New Roman"/>
                      <w:sz w:val="24"/>
                      <w:szCs w:val="24"/>
                      <w:lang w:val="en-SG"/>
                    </w:rPr>
                    <w:t xml:space="preserve">food and non-alcoholic beverages increased by 0.47 percent, the index for </w:t>
                  </w:r>
                  <w:r w:rsidR="00187637">
                    <w:rPr>
                      <w:rFonts w:ascii="Times New Roman" w:hAnsi="Times New Roman" w:cs="Times New Roman"/>
                      <w:sz w:val="24"/>
                      <w:szCs w:val="24"/>
                      <w:lang w:val="en-SG"/>
                    </w:rPr>
                    <w:t xml:space="preserve">alcoholic beverages and betel nut decreased by </w:t>
                  </w:r>
                  <w:r w:rsidR="00473030">
                    <w:rPr>
                      <w:rFonts w:ascii="Times New Roman" w:hAnsi="Times New Roman" w:cs="Times New Roman"/>
                      <w:sz w:val="24"/>
                      <w:szCs w:val="24"/>
                      <w:lang w:val="en-SG"/>
                    </w:rPr>
                    <w:t>0.2</w:t>
                  </w:r>
                  <w:r w:rsidR="00187637">
                    <w:rPr>
                      <w:rFonts w:ascii="Times New Roman" w:hAnsi="Times New Roman" w:cs="Times New Roman"/>
                      <w:sz w:val="24"/>
                      <w:szCs w:val="24"/>
                      <w:lang w:val="en-SG"/>
                    </w:rPr>
                    <w:t xml:space="preserve"> percent</w:t>
                  </w:r>
                  <w:r w:rsidR="00473030">
                    <w:rPr>
                      <w:rFonts w:ascii="Times New Roman" w:hAnsi="Times New Roman" w:cs="Times New Roman"/>
                      <w:sz w:val="24"/>
                      <w:szCs w:val="24"/>
                      <w:lang w:val="en-SG"/>
                    </w:rPr>
                    <w:t>. The index for housing and utilities dropped by 1.07 percent and that of transport dropped by 4.71 percent.</w:t>
                  </w:r>
                </w:p>
              </w:txbxContent>
            </v:textbox>
          </v:shape>
        </w:pict>
      </w:r>
      <w:r>
        <w:rPr>
          <w:noProof/>
        </w:rPr>
        <w:drawing>
          <wp:inline distT="0" distB="0" distL="0" distR="0" wp14:anchorId="00AD79B7" wp14:editId="2C941142">
            <wp:extent cx="3190875" cy="3665220"/>
            <wp:effectExtent l="0" t="0" r="0" b="0"/>
            <wp:docPr id="76835365" name="Chart 1">
              <a:extLst xmlns:a="http://schemas.openxmlformats.org/drawingml/2006/main">
                <a:ext uri="{FF2B5EF4-FFF2-40B4-BE49-F238E27FC236}">
                  <a16:creationId xmlns:a16="http://schemas.microsoft.com/office/drawing/2014/main" id="{9BEFD637-9334-4E2D-B534-8A8D9F869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FD0155" w14:textId="77777777" w:rsidR="006949E7" w:rsidRDefault="006949E7" w:rsidP="00366964">
      <w:pPr>
        <w:jc w:val="both"/>
        <w:rPr>
          <w:rFonts w:ascii="Times New Roman" w:hAnsi="Times New Roman" w:cs="Times New Roman"/>
          <w:sz w:val="24"/>
          <w:szCs w:val="24"/>
        </w:rPr>
      </w:pPr>
    </w:p>
    <w:p w14:paraId="07285CD5" w14:textId="77777777" w:rsidR="006949E7" w:rsidRDefault="006949E7" w:rsidP="00366964">
      <w:pPr>
        <w:jc w:val="both"/>
        <w:rPr>
          <w:rFonts w:ascii="Times New Roman" w:hAnsi="Times New Roman" w:cs="Times New Roman"/>
          <w:sz w:val="24"/>
          <w:szCs w:val="24"/>
        </w:rPr>
      </w:pPr>
    </w:p>
    <w:p w14:paraId="51A98E74" w14:textId="77777777" w:rsidR="006949E7" w:rsidRDefault="006949E7" w:rsidP="00366964">
      <w:pPr>
        <w:jc w:val="both"/>
        <w:rPr>
          <w:rFonts w:ascii="Times New Roman" w:hAnsi="Times New Roman" w:cs="Times New Roman"/>
          <w:sz w:val="24"/>
          <w:szCs w:val="24"/>
        </w:rPr>
      </w:pPr>
    </w:p>
    <w:p w14:paraId="0CF28B54" w14:textId="77777777" w:rsidR="009936CD" w:rsidRDefault="009936CD" w:rsidP="00366964">
      <w:pPr>
        <w:jc w:val="both"/>
        <w:rPr>
          <w:rFonts w:ascii="Times New Roman" w:hAnsi="Times New Roman" w:cs="Times New Roman"/>
          <w:sz w:val="24"/>
          <w:szCs w:val="24"/>
        </w:rPr>
      </w:pPr>
    </w:p>
    <w:p w14:paraId="32FFB82A" w14:textId="77777777" w:rsidR="006949E7" w:rsidRDefault="006949E7" w:rsidP="00366964">
      <w:pPr>
        <w:jc w:val="both"/>
        <w:rPr>
          <w:rFonts w:ascii="Times New Roman" w:hAnsi="Times New Roman" w:cs="Times New Roman"/>
          <w:sz w:val="24"/>
          <w:szCs w:val="24"/>
        </w:rPr>
      </w:pPr>
    </w:p>
    <w:p w14:paraId="48F565F6" w14:textId="74A5BCFF" w:rsidR="00366964" w:rsidRDefault="00366964" w:rsidP="00366964">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Annual </w:t>
      </w:r>
      <w:r w:rsidR="0090580C">
        <w:rPr>
          <w:rFonts w:ascii="Times New Roman" w:hAnsi="Times New Roman" w:cs="Times New Roman"/>
          <w:b/>
          <w:bCs/>
          <w:sz w:val="24"/>
          <w:szCs w:val="24"/>
        </w:rPr>
        <w:t xml:space="preserve">average </w:t>
      </w:r>
      <w:r>
        <w:rPr>
          <w:rFonts w:ascii="Times New Roman" w:hAnsi="Times New Roman" w:cs="Times New Roman"/>
          <w:b/>
          <w:bCs/>
          <w:sz w:val="24"/>
          <w:szCs w:val="24"/>
        </w:rPr>
        <w:t>inflation rate</w:t>
      </w:r>
    </w:p>
    <w:p w14:paraId="31A6DB02" w14:textId="77777777" w:rsidR="007702B3" w:rsidRDefault="007702B3" w:rsidP="00366964">
      <w:pPr>
        <w:jc w:val="both"/>
        <w:rPr>
          <w:rFonts w:ascii="Times New Roman" w:hAnsi="Times New Roman" w:cs="Times New Roman"/>
          <w:b/>
          <w:bCs/>
          <w:sz w:val="24"/>
          <w:szCs w:val="24"/>
        </w:rPr>
      </w:pPr>
    </w:p>
    <w:p w14:paraId="09557A0B" w14:textId="71BD49D7" w:rsidR="00366964" w:rsidRDefault="00CB2779" w:rsidP="00366964">
      <w:pPr>
        <w:rPr>
          <w:rFonts w:ascii="Times New Roman" w:hAnsi="Times New Roman" w:cs="Times New Roman"/>
          <w:b/>
          <w:bCs/>
          <w:sz w:val="24"/>
          <w:szCs w:val="24"/>
        </w:rPr>
      </w:pPr>
      <w:r>
        <w:rPr>
          <w:noProof/>
        </w:rPr>
        <w:drawing>
          <wp:inline distT="0" distB="0" distL="0" distR="0" wp14:anchorId="2EC49BBD" wp14:editId="19A7FBEA">
            <wp:extent cx="5848350" cy="3419475"/>
            <wp:effectExtent l="0" t="0" r="0" b="9525"/>
            <wp:docPr id="455240586" name="Chart 1">
              <a:extLst xmlns:a="http://schemas.openxmlformats.org/drawingml/2006/main">
                <a:ext uri="{FF2B5EF4-FFF2-40B4-BE49-F238E27FC236}">
                  <a16:creationId xmlns:a16="http://schemas.microsoft.com/office/drawing/2014/main" id="{1DD81DC2-BB73-4100-9919-57DA38C1D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37AC26" w14:textId="77777777" w:rsidR="00366964" w:rsidRDefault="00366964" w:rsidP="00366964">
      <w:pPr>
        <w:rPr>
          <w:rFonts w:ascii="Times New Roman" w:hAnsi="Times New Roman" w:cs="Times New Roman"/>
          <w:b/>
          <w:bCs/>
          <w:sz w:val="24"/>
          <w:szCs w:val="24"/>
        </w:rPr>
      </w:pPr>
    </w:p>
    <w:p w14:paraId="05D3F178" w14:textId="158F0FC4" w:rsidR="00366964" w:rsidRDefault="00366964" w:rsidP="00366964">
      <w:pPr>
        <w:rPr>
          <w:rFonts w:ascii="Times New Roman" w:hAnsi="Times New Roman" w:cs="Times New Roman"/>
          <w:sz w:val="24"/>
          <w:szCs w:val="24"/>
        </w:rPr>
      </w:pPr>
      <w:r>
        <w:rPr>
          <w:rFonts w:ascii="Times New Roman" w:hAnsi="Times New Roman" w:cs="Times New Roman"/>
          <w:sz w:val="24"/>
          <w:szCs w:val="24"/>
        </w:rPr>
        <w:t xml:space="preserve">The prices of household goods and services increased by </w:t>
      </w:r>
      <w:r w:rsidR="007702B3">
        <w:rPr>
          <w:rFonts w:ascii="Times New Roman" w:hAnsi="Times New Roman" w:cs="Times New Roman"/>
          <w:sz w:val="24"/>
          <w:szCs w:val="24"/>
        </w:rPr>
        <w:t>4.23</w:t>
      </w:r>
      <w:r>
        <w:rPr>
          <w:rFonts w:ascii="Times New Roman" w:hAnsi="Times New Roman" w:cs="Times New Roman"/>
          <w:sz w:val="24"/>
          <w:szCs w:val="24"/>
        </w:rPr>
        <w:t xml:space="preserve"> percent from 202</w:t>
      </w:r>
      <w:r w:rsidR="007702B3">
        <w:rPr>
          <w:rFonts w:ascii="Times New Roman" w:hAnsi="Times New Roman" w:cs="Times New Roman"/>
          <w:sz w:val="24"/>
          <w:szCs w:val="24"/>
        </w:rPr>
        <w:t>2</w:t>
      </w:r>
      <w:r>
        <w:rPr>
          <w:rFonts w:ascii="Times New Roman" w:hAnsi="Times New Roman" w:cs="Times New Roman"/>
          <w:sz w:val="24"/>
          <w:szCs w:val="24"/>
        </w:rPr>
        <w:t xml:space="preserve"> to 202</w:t>
      </w:r>
      <w:r w:rsidR="007702B3">
        <w:rPr>
          <w:rFonts w:ascii="Times New Roman" w:hAnsi="Times New Roman" w:cs="Times New Roman"/>
          <w:sz w:val="24"/>
          <w:szCs w:val="24"/>
        </w:rPr>
        <w:t>3</w:t>
      </w:r>
      <w:r>
        <w:rPr>
          <w:rFonts w:ascii="Times New Roman" w:hAnsi="Times New Roman" w:cs="Times New Roman"/>
          <w:sz w:val="24"/>
          <w:szCs w:val="24"/>
        </w:rPr>
        <w:t xml:space="preserve">. This was a </w:t>
      </w:r>
      <w:r w:rsidR="0044378C">
        <w:rPr>
          <w:rFonts w:ascii="Times New Roman" w:hAnsi="Times New Roman" w:cs="Times New Roman"/>
          <w:sz w:val="24"/>
          <w:szCs w:val="24"/>
        </w:rPr>
        <w:t>drop</w:t>
      </w:r>
      <w:r>
        <w:rPr>
          <w:rFonts w:ascii="Times New Roman" w:hAnsi="Times New Roman" w:cs="Times New Roman"/>
          <w:sz w:val="24"/>
          <w:szCs w:val="24"/>
        </w:rPr>
        <w:t xml:space="preserve"> of </w:t>
      </w:r>
      <w:r w:rsidR="007702B3">
        <w:rPr>
          <w:rFonts w:ascii="Times New Roman" w:hAnsi="Times New Roman" w:cs="Times New Roman"/>
          <w:sz w:val="24"/>
          <w:szCs w:val="24"/>
        </w:rPr>
        <w:t>1.41</w:t>
      </w:r>
      <w:r>
        <w:rPr>
          <w:rFonts w:ascii="Times New Roman" w:hAnsi="Times New Roman" w:cs="Times New Roman"/>
          <w:sz w:val="24"/>
          <w:szCs w:val="24"/>
        </w:rPr>
        <w:t xml:space="preserve"> percentage </w:t>
      </w:r>
      <w:r w:rsidR="003F4C4F">
        <w:rPr>
          <w:rFonts w:ascii="Times New Roman" w:hAnsi="Times New Roman" w:cs="Times New Roman"/>
          <w:sz w:val="24"/>
          <w:szCs w:val="24"/>
        </w:rPr>
        <w:t>points</w:t>
      </w:r>
      <w:r>
        <w:rPr>
          <w:rFonts w:ascii="Times New Roman" w:hAnsi="Times New Roman" w:cs="Times New Roman"/>
          <w:sz w:val="24"/>
          <w:szCs w:val="24"/>
        </w:rPr>
        <w:t xml:space="preserve"> compared to </w:t>
      </w:r>
      <w:r w:rsidR="003F4C4F">
        <w:rPr>
          <w:rFonts w:ascii="Times New Roman" w:hAnsi="Times New Roman" w:cs="Times New Roman"/>
          <w:sz w:val="24"/>
          <w:szCs w:val="24"/>
        </w:rPr>
        <w:t xml:space="preserve">a </w:t>
      </w:r>
      <w:r w:rsidR="007702B3">
        <w:rPr>
          <w:rFonts w:ascii="Times New Roman" w:hAnsi="Times New Roman" w:cs="Times New Roman"/>
          <w:sz w:val="24"/>
          <w:szCs w:val="24"/>
        </w:rPr>
        <w:t>5.64</w:t>
      </w:r>
      <w:r>
        <w:rPr>
          <w:rFonts w:ascii="Times New Roman" w:hAnsi="Times New Roman" w:cs="Times New Roman"/>
          <w:sz w:val="24"/>
          <w:szCs w:val="24"/>
        </w:rPr>
        <w:t xml:space="preserve"> percent increase in 202</w:t>
      </w:r>
      <w:r w:rsidR="007702B3">
        <w:rPr>
          <w:rFonts w:ascii="Times New Roman" w:hAnsi="Times New Roman" w:cs="Times New Roman"/>
          <w:sz w:val="24"/>
          <w:szCs w:val="24"/>
        </w:rPr>
        <w:t>2</w:t>
      </w:r>
      <w:r>
        <w:rPr>
          <w:rFonts w:ascii="Times New Roman" w:hAnsi="Times New Roman" w:cs="Times New Roman"/>
          <w:sz w:val="24"/>
          <w:szCs w:val="24"/>
        </w:rPr>
        <w:t xml:space="preserve">. </w:t>
      </w:r>
      <w:r w:rsidR="007702B3">
        <w:rPr>
          <w:rFonts w:ascii="Times New Roman" w:hAnsi="Times New Roman" w:cs="Times New Roman"/>
          <w:sz w:val="24"/>
          <w:szCs w:val="24"/>
        </w:rPr>
        <w:t>There was a</w:t>
      </w:r>
      <w:r>
        <w:rPr>
          <w:rFonts w:ascii="Times New Roman" w:hAnsi="Times New Roman" w:cs="Times New Roman"/>
          <w:sz w:val="24"/>
          <w:szCs w:val="24"/>
        </w:rPr>
        <w:t xml:space="preserve"> </w:t>
      </w:r>
      <w:r w:rsidR="0044378C">
        <w:rPr>
          <w:rFonts w:ascii="Times New Roman" w:hAnsi="Times New Roman" w:cs="Times New Roman"/>
          <w:sz w:val="24"/>
          <w:szCs w:val="24"/>
        </w:rPr>
        <w:t xml:space="preserve">lower rate of </w:t>
      </w:r>
      <w:r>
        <w:rPr>
          <w:rFonts w:ascii="Times New Roman" w:hAnsi="Times New Roman" w:cs="Times New Roman"/>
          <w:sz w:val="24"/>
          <w:szCs w:val="24"/>
        </w:rPr>
        <w:t xml:space="preserve">increase in the </w:t>
      </w:r>
      <w:r w:rsidR="007702B3">
        <w:rPr>
          <w:rFonts w:ascii="Times New Roman" w:hAnsi="Times New Roman" w:cs="Times New Roman"/>
          <w:sz w:val="24"/>
          <w:szCs w:val="24"/>
        </w:rPr>
        <w:t>non-</w:t>
      </w:r>
      <w:r>
        <w:rPr>
          <w:rFonts w:ascii="Times New Roman" w:hAnsi="Times New Roman" w:cs="Times New Roman"/>
          <w:sz w:val="24"/>
          <w:szCs w:val="24"/>
        </w:rPr>
        <w:t>food</w:t>
      </w:r>
      <w:r w:rsidR="0044378C">
        <w:rPr>
          <w:rFonts w:ascii="Times New Roman" w:hAnsi="Times New Roman" w:cs="Times New Roman"/>
          <w:sz w:val="24"/>
          <w:szCs w:val="24"/>
        </w:rPr>
        <w:t xml:space="preserve"> items</w:t>
      </w:r>
      <w:r>
        <w:rPr>
          <w:rFonts w:ascii="Times New Roman" w:hAnsi="Times New Roman" w:cs="Times New Roman"/>
          <w:sz w:val="24"/>
          <w:szCs w:val="24"/>
        </w:rPr>
        <w:t xml:space="preserve"> </w:t>
      </w:r>
      <w:r w:rsidR="0044378C">
        <w:rPr>
          <w:rFonts w:ascii="Times New Roman" w:hAnsi="Times New Roman" w:cs="Times New Roman"/>
          <w:sz w:val="24"/>
          <w:szCs w:val="24"/>
        </w:rPr>
        <w:t>b</w:t>
      </w:r>
      <w:r>
        <w:rPr>
          <w:rFonts w:ascii="Times New Roman" w:hAnsi="Times New Roman" w:cs="Times New Roman"/>
          <w:sz w:val="24"/>
          <w:szCs w:val="24"/>
        </w:rPr>
        <w:t>y</w:t>
      </w:r>
      <w:r w:rsidR="0044378C">
        <w:rPr>
          <w:rFonts w:ascii="Times New Roman" w:hAnsi="Times New Roman" w:cs="Times New Roman"/>
          <w:sz w:val="24"/>
          <w:szCs w:val="24"/>
        </w:rPr>
        <w:t xml:space="preserve"> </w:t>
      </w:r>
      <w:r w:rsidR="007702B3">
        <w:rPr>
          <w:rFonts w:ascii="Times New Roman" w:hAnsi="Times New Roman" w:cs="Times New Roman"/>
          <w:sz w:val="24"/>
          <w:szCs w:val="24"/>
        </w:rPr>
        <w:t>4.44</w:t>
      </w:r>
      <w:r>
        <w:rPr>
          <w:rFonts w:ascii="Times New Roman" w:hAnsi="Times New Roman" w:cs="Times New Roman"/>
          <w:sz w:val="24"/>
          <w:szCs w:val="24"/>
        </w:rPr>
        <w:t xml:space="preserve"> percent compared to </w:t>
      </w:r>
      <w:r w:rsidR="003F4C4F">
        <w:rPr>
          <w:rFonts w:ascii="Times New Roman" w:hAnsi="Times New Roman" w:cs="Times New Roman"/>
          <w:sz w:val="24"/>
          <w:szCs w:val="24"/>
        </w:rPr>
        <w:t xml:space="preserve">a </w:t>
      </w:r>
      <w:r w:rsidR="007702B3">
        <w:rPr>
          <w:rFonts w:ascii="Times New Roman" w:hAnsi="Times New Roman" w:cs="Times New Roman"/>
          <w:sz w:val="24"/>
          <w:szCs w:val="24"/>
        </w:rPr>
        <w:t xml:space="preserve">7.10 </w:t>
      </w:r>
      <w:r>
        <w:rPr>
          <w:rFonts w:ascii="Times New Roman" w:hAnsi="Times New Roman" w:cs="Times New Roman"/>
          <w:sz w:val="24"/>
          <w:szCs w:val="24"/>
        </w:rPr>
        <w:t>percent increase in 202</w:t>
      </w:r>
      <w:r w:rsidR="0044378C">
        <w:rPr>
          <w:rFonts w:ascii="Times New Roman" w:hAnsi="Times New Roman" w:cs="Times New Roman"/>
          <w:sz w:val="24"/>
          <w:szCs w:val="24"/>
        </w:rPr>
        <w:t>1</w:t>
      </w:r>
      <w:r>
        <w:rPr>
          <w:rFonts w:ascii="Times New Roman" w:hAnsi="Times New Roman" w:cs="Times New Roman"/>
          <w:sz w:val="24"/>
          <w:szCs w:val="24"/>
        </w:rPr>
        <w:t xml:space="preserve">. </w:t>
      </w:r>
    </w:p>
    <w:p w14:paraId="520C8DCE" w14:textId="5F357872" w:rsidR="00366964" w:rsidRDefault="00625888" w:rsidP="00366964">
      <w:pPr>
        <w:rPr>
          <w:rFonts w:ascii="Times New Roman" w:hAnsi="Times New Roman" w:cs="Times New Roman"/>
          <w:sz w:val="24"/>
          <w:szCs w:val="24"/>
        </w:rPr>
      </w:pPr>
      <w:r>
        <w:rPr>
          <w:rFonts w:ascii="Times New Roman" w:hAnsi="Times New Roman" w:cs="Times New Roman"/>
          <w:sz w:val="24"/>
          <w:szCs w:val="24"/>
        </w:rPr>
        <w:t>In 202</w:t>
      </w:r>
      <w:r w:rsidR="007702B3">
        <w:rPr>
          <w:rFonts w:ascii="Times New Roman" w:hAnsi="Times New Roman" w:cs="Times New Roman"/>
          <w:sz w:val="24"/>
          <w:szCs w:val="24"/>
        </w:rPr>
        <w:t>3</w:t>
      </w:r>
      <w:r>
        <w:rPr>
          <w:rFonts w:ascii="Times New Roman" w:hAnsi="Times New Roman" w:cs="Times New Roman"/>
          <w:sz w:val="24"/>
          <w:szCs w:val="24"/>
        </w:rPr>
        <w:t xml:space="preserve">, among the twelve major groups, </w:t>
      </w:r>
      <w:r w:rsidR="007702B3">
        <w:rPr>
          <w:rFonts w:ascii="Times New Roman" w:hAnsi="Times New Roman" w:cs="Times New Roman"/>
          <w:sz w:val="24"/>
          <w:szCs w:val="24"/>
        </w:rPr>
        <w:t xml:space="preserve">health recorded the highest increase with 12.47 percent. </w:t>
      </w:r>
      <w:r w:rsidR="00D22DD3">
        <w:rPr>
          <w:rFonts w:ascii="Times New Roman" w:hAnsi="Times New Roman" w:cs="Times New Roman"/>
          <w:sz w:val="24"/>
          <w:szCs w:val="24"/>
        </w:rPr>
        <w:t xml:space="preserve">The lowest increase was recorded for transport with 0.85 percent. Except for the index of communication, which decreased by 1.06 percent, the annual CPI for all other divisions increased. </w:t>
      </w:r>
      <w:r w:rsidR="004A2A74">
        <w:rPr>
          <w:rFonts w:ascii="Times New Roman" w:hAnsi="Times New Roman" w:cs="Times New Roman"/>
          <w:sz w:val="24"/>
          <w:szCs w:val="24"/>
        </w:rPr>
        <w:t xml:space="preserve">There is a noticeable increase in indices of food and non-alcoholic beverages, housing and utilities, health, recreation and culture, education, and even restaurants and hotels. The CPI for alcoholic beverages and betel nuts increased by 3.46 percentage points, and housing and utilities increased by 3.11 percentage points. The index for health increased by 8.27 percentage points and that of recreation and culture increased by 4.36 percentage points. Similarly, transport saw a huge decrease in the index by 11.74 percentage points from 2022 to 2023. </w:t>
      </w:r>
    </w:p>
    <w:p w14:paraId="2626945A" w14:textId="77777777" w:rsidR="009936CD" w:rsidRDefault="009936CD" w:rsidP="00366964">
      <w:pPr>
        <w:rPr>
          <w:rFonts w:ascii="Times New Roman" w:hAnsi="Times New Roman" w:cs="Times New Roman"/>
          <w:sz w:val="24"/>
          <w:szCs w:val="24"/>
        </w:rPr>
      </w:pPr>
    </w:p>
    <w:p w14:paraId="328CEA6D" w14:textId="77777777" w:rsidR="009936CD" w:rsidRDefault="009936CD" w:rsidP="00366964">
      <w:pPr>
        <w:rPr>
          <w:rFonts w:ascii="Times New Roman" w:hAnsi="Times New Roman" w:cs="Times New Roman"/>
          <w:sz w:val="24"/>
          <w:szCs w:val="24"/>
        </w:rPr>
      </w:pPr>
    </w:p>
    <w:p w14:paraId="15153588" w14:textId="77777777" w:rsidR="009936CD" w:rsidRDefault="009936CD" w:rsidP="00366964">
      <w:pPr>
        <w:rPr>
          <w:rFonts w:ascii="Times New Roman" w:hAnsi="Times New Roman" w:cs="Times New Roman"/>
          <w:sz w:val="24"/>
          <w:szCs w:val="24"/>
        </w:rPr>
      </w:pPr>
    </w:p>
    <w:p w14:paraId="21E3DA67" w14:textId="77777777" w:rsidR="009936CD" w:rsidRDefault="009936CD" w:rsidP="00366964">
      <w:pPr>
        <w:rPr>
          <w:rFonts w:ascii="Times New Roman" w:hAnsi="Times New Roman" w:cs="Times New Roman"/>
          <w:sz w:val="24"/>
          <w:szCs w:val="24"/>
        </w:rPr>
      </w:pPr>
    </w:p>
    <w:p w14:paraId="1D9EAC18" w14:textId="77777777" w:rsidR="009936CD" w:rsidRDefault="009936CD" w:rsidP="00366964">
      <w:pPr>
        <w:rPr>
          <w:rFonts w:ascii="Times New Roman" w:hAnsi="Times New Roman" w:cs="Times New Roman"/>
          <w:sz w:val="24"/>
          <w:szCs w:val="24"/>
        </w:rPr>
      </w:pPr>
    </w:p>
    <w:p w14:paraId="1A2BA60C" w14:textId="77777777" w:rsidR="009936CD" w:rsidRDefault="009936CD" w:rsidP="00366964">
      <w:pPr>
        <w:rPr>
          <w:rFonts w:ascii="Times New Roman" w:hAnsi="Times New Roman" w:cs="Times New Roman"/>
          <w:sz w:val="24"/>
          <w:szCs w:val="24"/>
        </w:rPr>
      </w:pPr>
    </w:p>
    <w:p w14:paraId="39C1B283" w14:textId="77777777" w:rsidR="009936CD" w:rsidRDefault="009936CD" w:rsidP="00366964">
      <w:pPr>
        <w:rPr>
          <w:rFonts w:ascii="Times New Roman" w:hAnsi="Times New Roman" w:cs="Times New Roman"/>
          <w:sz w:val="24"/>
          <w:szCs w:val="24"/>
        </w:rPr>
      </w:pPr>
    </w:p>
    <w:p w14:paraId="70B8F279" w14:textId="77777777" w:rsidR="009936CD" w:rsidRDefault="009936CD" w:rsidP="00366964">
      <w:pPr>
        <w:rPr>
          <w:rFonts w:ascii="Times New Roman" w:hAnsi="Times New Roman" w:cs="Times New Roman"/>
          <w:sz w:val="24"/>
          <w:szCs w:val="24"/>
        </w:rPr>
      </w:pPr>
    </w:p>
    <w:p w14:paraId="2DAD59E3" w14:textId="77777777" w:rsidR="009936CD" w:rsidRDefault="009936CD" w:rsidP="00366964">
      <w:pPr>
        <w:rPr>
          <w:rFonts w:ascii="Times New Roman" w:hAnsi="Times New Roman" w:cs="Times New Roman"/>
          <w:sz w:val="24"/>
          <w:szCs w:val="24"/>
        </w:rPr>
      </w:pPr>
    </w:p>
    <w:p w14:paraId="0757672E" w14:textId="781DF0E9" w:rsidR="00366964" w:rsidRDefault="001C4409" w:rsidP="00340BD3">
      <w:pPr>
        <w:rPr>
          <w:rFonts w:ascii="Times New Roman" w:hAnsi="Times New Roman" w:cs="Times New Roman"/>
          <w:b/>
          <w:bCs/>
          <w:sz w:val="24"/>
          <w:szCs w:val="24"/>
        </w:rPr>
      </w:pPr>
      <w:r>
        <w:rPr>
          <w:noProof/>
          <w:lang w:val="en-GB" w:eastAsia="en-GB" w:bidi="ar-SA"/>
        </w:rPr>
        <w:lastRenderedPageBreak/>
        <w:t xml:space="preserve"> </w:t>
      </w:r>
      <w:r w:rsidR="00366964" w:rsidRPr="00D63597">
        <w:rPr>
          <w:rFonts w:ascii="Times New Roman" w:hAnsi="Times New Roman" w:cs="Times New Roman"/>
          <w:b/>
          <w:bCs/>
          <w:sz w:val="24"/>
          <w:szCs w:val="24"/>
        </w:rPr>
        <w:t xml:space="preserve">Table 1: </w:t>
      </w:r>
      <w:r w:rsidR="00080506">
        <w:rPr>
          <w:rFonts w:ascii="Times New Roman" w:hAnsi="Times New Roman" w:cs="Times New Roman"/>
          <w:b/>
          <w:bCs/>
          <w:sz w:val="24"/>
          <w:szCs w:val="24"/>
        </w:rPr>
        <w:t xml:space="preserve">National </w:t>
      </w:r>
      <w:r w:rsidR="00366964" w:rsidRPr="00D63597">
        <w:rPr>
          <w:rFonts w:ascii="Times New Roman" w:hAnsi="Times New Roman" w:cs="Times New Roman"/>
          <w:b/>
          <w:bCs/>
          <w:sz w:val="24"/>
          <w:szCs w:val="24"/>
        </w:rPr>
        <w:t>Index (</w:t>
      </w:r>
      <w:r w:rsidR="00080506">
        <w:rPr>
          <w:rFonts w:ascii="Times New Roman" w:hAnsi="Times New Roman" w:cs="Times New Roman"/>
          <w:b/>
          <w:bCs/>
          <w:sz w:val="24"/>
          <w:szCs w:val="24"/>
        </w:rPr>
        <w:t>2023-24</w:t>
      </w:r>
      <w:r w:rsidR="00366964" w:rsidRPr="00D63597">
        <w:rPr>
          <w:rFonts w:ascii="Times New Roman" w:hAnsi="Times New Roman" w:cs="Times New Roman"/>
          <w:b/>
          <w:bCs/>
          <w:sz w:val="24"/>
          <w:szCs w:val="24"/>
        </w:rPr>
        <w:t xml:space="preserve"> = 100)</w:t>
      </w:r>
      <w:r w:rsidR="001427FF">
        <w:rPr>
          <w:rFonts w:ascii="Times New Roman" w:hAnsi="Times New Roman" w:cs="Times New Roman"/>
          <w:b/>
          <w:bCs/>
          <w:sz w:val="24"/>
          <w:szCs w:val="24"/>
        </w:rPr>
        <w:tab/>
      </w:r>
    </w:p>
    <w:p w14:paraId="245C1DEC" w14:textId="77777777" w:rsidR="00FA3F7A" w:rsidRDefault="00FA3F7A" w:rsidP="009840EB">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rPr>
      </w:pPr>
    </w:p>
    <w:tbl>
      <w:tblPr>
        <w:tblW w:w="5182" w:type="pct"/>
        <w:tblLayout w:type="fixed"/>
        <w:tblLook w:val="04A0" w:firstRow="1" w:lastRow="0" w:firstColumn="1" w:lastColumn="0" w:noHBand="0" w:noVBand="1"/>
      </w:tblPr>
      <w:tblGrid>
        <w:gridCol w:w="3315"/>
        <w:gridCol w:w="924"/>
        <w:gridCol w:w="910"/>
        <w:gridCol w:w="810"/>
        <w:gridCol w:w="900"/>
        <w:gridCol w:w="900"/>
        <w:gridCol w:w="902"/>
        <w:gridCol w:w="918"/>
      </w:tblGrid>
      <w:tr w:rsidR="0090580C" w:rsidRPr="00426274" w14:paraId="6BDF9C5F" w14:textId="012BF698" w:rsidTr="001427FF">
        <w:trPr>
          <w:trHeight w:val="563"/>
        </w:trPr>
        <w:tc>
          <w:tcPr>
            <w:tcW w:w="1730" w:type="pct"/>
            <w:tcBorders>
              <w:top w:val="single" w:sz="8" w:space="0" w:color="auto"/>
              <w:left w:val="nil"/>
              <w:bottom w:val="single" w:sz="8" w:space="0" w:color="auto"/>
              <w:right w:val="single" w:sz="8" w:space="0" w:color="auto"/>
            </w:tcBorders>
            <w:shd w:val="clear" w:color="auto" w:fill="auto"/>
            <w:noWrap/>
            <w:vAlign w:val="center"/>
            <w:hideMark/>
          </w:tcPr>
          <w:p w14:paraId="3F1DFA58" w14:textId="77777777" w:rsidR="0090580C" w:rsidRPr="00426274" w:rsidRDefault="0090580C" w:rsidP="0090580C">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Division</w:t>
            </w:r>
          </w:p>
        </w:tc>
        <w:tc>
          <w:tcPr>
            <w:tcW w:w="482" w:type="pct"/>
            <w:tcBorders>
              <w:top w:val="single" w:sz="8" w:space="0" w:color="auto"/>
              <w:left w:val="nil"/>
              <w:bottom w:val="single" w:sz="8" w:space="0" w:color="auto"/>
              <w:right w:val="single" w:sz="8" w:space="0" w:color="auto"/>
            </w:tcBorders>
            <w:shd w:val="clear" w:color="auto" w:fill="auto"/>
            <w:vAlign w:val="bottom"/>
            <w:hideMark/>
          </w:tcPr>
          <w:p w14:paraId="7C19E95E" w14:textId="77777777" w:rsidR="0090580C" w:rsidRPr="00426274"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Weight (%)</w:t>
            </w:r>
          </w:p>
        </w:tc>
        <w:tc>
          <w:tcPr>
            <w:tcW w:w="475" w:type="pct"/>
            <w:tcBorders>
              <w:top w:val="single" w:sz="8" w:space="0" w:color="auto"/>
              <w:left w:val="nil"/>
              <w:bottom w:val="single" w:sz="8" w:space="0" w:color="auto"/>
              <w:right w:val="nil"/>
            </w:tcBorders>
            <w:shd w:val="clear" w:color="auto" w:fill="auto"/>
            <w:vAlign w:val="bottom"/>
          </w:tcPr>
          <w:p w14:paraId="5FA3D3AF" w14:textId="2AE724B8"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Jan-24</w:t>
            </w:r>
          </w:p>
        </w:tc>
        <w:tc>
          <w:tcPr>
            <w:tcW w:w="423" w:type="pct"/>
            <w:tcBorders>
              <w:top w:val="single" w:sz="8" w:space="0" w:color="auto"/>
              <w:left w:val="nil"/>
              <w:bottom w:val="single" w:sz="8" w:space="0" w:color="auto"/>
              <w:right w:val="nil"/>
            </w:tcBorders>
            <w:shd w:val="clear" w:color="auto" w:fill="auto"/>
            <w:vAlign w:val="bottom"/>
            <w:hideMark/>
          </w:tcPr>
          <w:p w14:paraId="2AFCD337" w14:textId="28697CB5"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Feb-24</w:t>
            </w:r>
          </w:p>
        </w:tc>
        <w:tc>
          <w:tcPr>
            <w:tcW w:w="470" w:type="pct"/>
            <w:tcBorders>
              <w:top w:val="single" w:sz="8" w:space="0" w:color="auto"/>
              <w:left w:val="nil"/>
              <w:bottom w:val="single" w:sz="8" w:space="0" w:color="auto"/>
              <w:right w:val="nil"/>
            </w:tcBorders>
            <w:shd w:val="clear" w:color="auto" w:fill="auto"/>
            <w:vAlign w:val="bottom"/>
            <w:hideMark/>
          </w:tcPr>
          <w:p w14:paraId="403FBB60" w14:textId="040F3726"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Mar-24</w:t>
            </w:r>
          </w:p>
        </w:tc>
        <w:tc>
          <w:tcPr>
            <w:tcW w:w="470" w:type="pct"/>
            <w:tcBorders>
              <w:top w:val="single" w:sz="8" w:space="0" w:color="auto"/>
              <w:left w:val="nil"/>
              <w:bottom w:val="single" w:sz="8" w:space="0" w:color="auto"/>
              <w:right w:val="nil"/>
            </w:tcBorders>
            <w:shd w:val="clear" w:color="auto" w:fill="auto"/>
            <w:vAlign w:val="bottom"/>
            <w:hideMark/>
          </w:tcPr>
          <w:p w14:paraId="680415E8" w14:textId="22AD20AC"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Apr-24</w:t>
            </w:r>
          </w:p>
        </w:tc>
        <w:tc>
          <w:tcPr>
            <w:tcW w:w="471" w:type="pct"/>
            <w:tcBorders>
              <w:top w:val="single" w:sz="8" w:space="0" w:color="auto"/>
              <w:left w:val="nil"/>
              <w:bottom w:val="single" w:sz="8" w:space="0" w:color="auto"/>
              <w:right w:val="nil"/>
            </w:tcBorders>
            <w:shd w:val="clear" w:color="auto" w:fill="auto"/>
            <w:vAlign w:val="bottom"/>
            <w:hideMark/>
          </w:tcPr>
          <w:p w14:paraId="7FC962C8" w14:textId="1B282797"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May-24</w:t>
            </w:r>
          </w:p>
        </w:tc>
        <w:tc>
          <w:tcPr>
            <w:tcW w:w="479" w:type="pct"/>
            <w:tcBorders>
              <w:top w:val="single" w:sz="8" w:space="0" w:color="auto"/>
              <w:left w:val="nil"/>
              <w:bottom w:val="single" w:sz="8" w:space="0" w:color="auto"/>
              <w:right w:val="nil"/>
            </w:tcBorders>
            <w:shd w:val="clear" w:color="auto" w:fill="auto"/>
            <w:vAlign w:val="bottom"/>
          </w:tcPr>
          <w:p w14:paraId="0E9FD07E" w14:textId="47C3DA03"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90580C">
              <w:rPr>
                <w:rFonts w:ascii="Times New Roman" w:hAnsi="Times New Roman" w:cs="Times New Roman"/>
                <w:b/>
                <w:bCs/>
                <w:sz w:val="20"/>
                <w:szCs w:val="20"/>
              </w:rPr>
              <w:t>Jun-24</w:t>
            </w:r>
          </w:p>
        </w:tc>
      </w:tr>
      <w:tr w:rsidR="00340BD3" w:rsidRPr="00426274" w14:paraId="5B8C7A2E" w14:textId="240E3480" w:rsidTr="001427FF">
        <w:trPr>
          <w:trHeight w:val="251"/>
        </w:trPr>
        <w:tc>
          <w:tcPr>
            <w:tcW w:w="1730" w:type="pct"/>
            <w:tcBorders>
              <w:top w:val="nil"/>
              <w:left w:val="nil"/>
              <w:bottom w:val="nil"/>
              <w:right w:val="single" w:sz="8" w:space="0" w:color="auto"/>
            </w:tcBorders>
            <w:shd w:val="clear" w:color="auto" w:fill="auto"/>
            <w:noWrap/>
            <w:vAlign w:val="bottom"/>
            <w:hideMark/>
          </w:tcPr>
          <w:p w14:paraId="7C7EE351"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All item</w:t>
            </w:r>
          </w:p>
        </w:tc>
        <w:tc>
          <w:tcPr>
            <w:tcW w:w="482" w:type="pct"/>
            <w:tcBorders>
              <w:top w:val="nil"/>
              <w:left w:val="nil"/>
              <w:bottom w:val="nil"/>
              <w:right w:val="single" w:sz="8" w:space="0" w:color="auto"/>
            </w:tcBorders>
            <w:shd w:val="clear" w:color="auto" w:fill="auto"/>
            <w:vAlign w:val="bottom"/>
            <w:hideMark/>
          </w:tcPr>
          <w:p w14:paraId="2AE38F8A" w14:textId="49B3550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100.00</w:t>
            </w:r>
          </w:p>
        </w:tc>
        <w:tc>
          <w:tcPr>
            <w:tcW w:w="475" w:type="pct"/>
            <w:tcBorders>
              <w:top w:val="nil"/>
              <w:left w:val="nil"/>
              <w:bottom w:val="nil"/>
              <w:right w:val="nil"/>
            </w:tcBorders>
            <w:shd w:val="clear" w:color="auto" w:fill="auto"/>
            <w:noWrap/>
            <w:vAlign w:val="bottom"/>
          </w:tcPr>
          <w:p w14:paraId="4E1E7A56" w14:textId="0189252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100.90</w:t>
            </w:r>
          </w:p>
        </w:tc>
        <w:tc>
          <w:tcPr>
            <w:tcW w:w="423" w:type="pct"/>
            <w:tcBorders>
              <w:top w:val="nil"/>
              <w:left w:val="nil"/>
              <w:bottom w:val="nil"/>
              <w:right w:val="nil"/>
            </w:tcBorders>
            <w:shd w:val="clear" w:color="auto" w:fill="auto"/>
            <w:noWrap/>
            <w:vAlign w:val="bottom"/>
            <w:hideMark/>
          </w:tcPr>
          <w:p w14:paraId="024814C8" w14:textId="5814D3A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101.02</w:t>
            </w:r>
          </w:p>
        </w:tc>
        <w:tc>
          <w:tcPr>
            <w:tcW w:w="470" w:type="pct"/>
            <w:tcBorders>
              <w:top w:val="nil"/>
              <w:left w:val="nil"/>
              <w:bottom w:val="nil"/>
              <w:right w:val="nil"/>
            </w:tcBorders>
            <w:shd w:val="clear" w:color="auto" w:fill="auto"/>
            <w:noWrap/>
            <w:vAlign w:val="bottom"/>
            <w:hideMark/>
          </w:tcPr>
          <w:p w14:paraId="2251E079" w14:textId="2562D89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101.09</w:t>
            </w:r>
          </w:p>
        </w:tc>
        <w:tc>
          <w:tcPr>
            <w:tcW w:w="470" w:type="pct"/>
            <w:tcBorders>
              <w:top w:val="nil"/>
              <w:left w:val="nil"/>
              <w:bottom w:val="nil"/>
              <w:right w:val="nil"/>
            </w:tcBorders>
            <w:shd w:val="clear" w:color="auto" w:fill="auto"/>
            <w:noWrap/>
            <w:vAlign w:val="bottom"/>
          </w:tcPr>
          <w:p w14:paraId="3A1D550E" w14:textId="101BAAE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102.61</w:t>
            </w:r>
          </w:p>
        </w:tc>
        <w:tc>
          <w:tcPr>
            <w:tcW w:w="471" w:type="pct"/>
            <w:tcBorders>
              <w:top w:val="single" w:sz="8" w:space="0" w:color="auto"/>
              <w:left w:val="nil"/>
              <w:bottom w:val="nil"/>
              <w:right w:val="nil"/>
            </w:tcBorders>
            <w:shd w:val="clear" w:color="auto" w:fill="auto"/>
            <w:noWrap/>
            <w:vAlign w:val="bottom"/>
          </w:tcPr>
          <w:p w14:paraId="1254D56D" w14:textId="50DC2B1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20"/>
                <w:szCs w:val="20"/>
              </w:rPr>
              <w:t>99.58</w:t>
            </w:r>
          </w:p>
        </w:tc>
        <w:tc>
          <w:tcPr>
            <w:tcW w:w="479" w:type="pct"/>
            <w:tcBorders>
              <w:top w:val="nil"/>
              <w:left w:val="nil"/>
              <w:bottom w:val="nil"/>
              <w:right w:val="nil"/>
            </w:tcBorders>
            <w:shd w:val="clear" w:color="auto" w:fill="auto"/>
            <w:vAlign w:val="bottom"/>
          </w:tcPr>
          <w:p w14:paraId="5000DB1B" w14:textId="264D23D8"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20"/>
                <w:szCs w:val="20"/>
              </w:rPr>
              <w:t>99.19</w:t>
            </w:r>
          </w:p>
        </w:tc>
      </w:tr>
      <w:tr w:rsidR="00340BD3" w:rsidRPr="00426274" w14:paraId="6DD78580" w14:textId="4BE27506" w:rsidTr="001427FF">
        <w:trPr>
          <w:trHeight w:val="251"/>
        </w:trPr>
        <w:tc>
          <w:tcPr>
            <w:tcW w:w="1730" w:type="pct"/>
            <w:tcBorders>
              <w:top w:val="nil"/>
              <w:left w:val="nil"/>
              <w:bottom w:val="nil"/>
              <w:right w:val="single" w:sz="8" w:space="0" w:color="auto"/>
            </w:tcBorders>
            <w:shd w:val="clear" w:color="auto" w:fill="auto"/>
            <w:noWrap/>
            <w:vAlign w:val="bottom"/>
            <w:hideMark/>
          </w:tcPr>
          <w:p w14:paraId="373830C5"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Food</w:t>
            </w:r>
          </w:p>
        </w:tc>
        <w:tc>
          <w:tcPr>
            <w:tcW w:w="482" w:type="pct"/>
            <w:tcBorders>
              <w:top w:val="nil"/>
              <w:left w:val="nil"/>
              <w:bottom w:val="nil"/>
              <w:right w:val="single" w:sz="8" w:space="0" w:color="auto"/>
            </w:tcBorders>
            <w:shd w:val="clear" w:color="auto" w:fill="auto"/>
            <w:vAlign w:val="bottom"/>
            <w:hideMark/>
          </w:tcPr>
          <w:p w14:paraId="01B3CB4A" w14:textId="1DDD8470"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51.53</w:t>
            </w:r>
          </w:p>
        </w:tc>
        <w:tc>
          <w:tcPr>
            <w:tcW w:w="475" w:type="pct"/>
            <w:tcBorders>
              <w:top w:val="nil"/>
              <w:left w:val="nil"/>
              <w:bottom w:val="nil"/>
              <w:right w:val="nil"/>
            </w:tcBorders>
            <w:shd w:val="clear" w:color="auto" w:fill="auto"/>
            <w:noWrap/>
            <w:vAlign w:val="bottom"/>
          </w:tcPr>
          <w:p w14:paraId="01996D8D" w14:textId="48110DC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101.80</w:t>
            </w:r>
          </w:p>
        </w:tc>
        <w:tc>
          <w:tcPr>
            <w:tcW w:w="423" w:type="pct"/>
            <w:tcBorders>
              <w:top w:val="nil"/>
              <w:left w:val="nil"/>
              <w:bottom w:val="nil"/>
              <w:right w:val="nil"/>
            </w:tcBorders>
            <w:shd w:val="clear" w:color="auto" w:fill="auto"/>
            <w:noWrap/>
            <w:vAlign w:val="bottom"/>
            <w:hideMark/>
          </w:tcPr>
          <w:p w14:paraId="760C647B" w14:textId="5A0960D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101.75</w:t>
            </w:r>
          </w:p>
        </w:tc>
        <w:tc>
          <w:tcPr>
            <w:tcW w:w="470" w:type="pct"/>
            <w:tcBorders>
              <w:top w:val="nil"/>
              <w:left w:val="nil"/>
              <w:bottom w:val="nil"/>
              <w:right w:val="nil"/>
            </w:tcBorders>
            <w:shd w:val="clear" w:color="auto" w:fill="auto"/>
            <w:noWrap/>
            <w:vAlign w:val="bottom"/>
            <w:hideMark/>
          </w:tcPr>
          <w:p w14:paraId="5477AD9B" w14:textId="6B6BFEE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101.95</w:t>
            </w:r>
          </w:p>
        </w:tc>
        <w:tc>
          <w:tcPr>
            <w:tcW w:w="470" w:type="pct"/>
            <w:tcBorders>
              <w:top w:val="nil"/>
              <w:left w:val="nil"/>
              <w:bottom w:val="nil"/>
              <w:right w:val="nil"/>
            </w:tcBorders>
            <w:shd w:val="clear" w:color="auto" w:fill="auto"/>
            <w:noWrap/>
            <w:vAlign w:val="bottom"/>
          </w:tcPr>
          <w:p w14:paraId="0E4C007C" w14:textId="0C177D5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102.58</w:t>
            </w:r>
          </w:p>
        </w:tc>
        <w:tc>
          <w:tcPr>
            <w:tcW w:w="471" w:type="pct"/>
            <w:tcBorders>
              <w:top w:val="nil"/>
              <w:left w:val="nil"/>
              <w:bottom w:val="nil"/>
              <w:right w:val="nil"/>
            </w:tcBorders>
            <w:shd w:val="clear" w:color="auto" w:fill="auto"/>
            <w:noWrap/>
            <w:vAlign w:val="bottom"/>
          </w:tcPr>
          <w:p w14:paraId="14BB3B1D" w14:textId="50CAD790"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20"/>
                <w:szCs w:val="20"/>
              </w:rPr>
              <w:t>99.68</w:t>
            </w:r>
          </w:p>
        </w:tc>
        <w:tc>
          <w:tcPr>
            <w:tcW w:w="479" w:type="pct"/>
            <w:tcBorders>
              <w:top w:val="nil"/>
              <w:left w:val="nil"/>
              <w:bottom w:val="nil"/>
              <w:right w:val="nil"/>
            </w:tcBorders>
            <w:shd w:val="clear" w:color="auto" w:fill="auto"/>
            <w:vAlign w:val="bottom"/>
          </w:tcPr>
          <w:p w14:paraId="49B03554" w14:textId="2E3C53F1"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20"/>
                <w:szCs w:val="20"/>
              </w:rPr>
              <w:t>99.83</w:t>
            </w:r>
          </w:p>
        </w:tc>
      </w:tr>
      <w:tr w:rsidR="00340BD3" w:rsidRPr="00426274" w14:paraId="76C587A7" w14:textId="07FAC2AB" w:rsidTr="001427FF">
        <w:trPr>
          <w:trHeight w:val="270"/>
        </w:trPr>
        <w:tc>
          <w:tcPr>
            <w:tcW w:w="1730" w:type="pct"/>
            <w:tcBorders>
              <w:top w:val="nil"/>
              <w:left w:val="nil"/>
              <w:bottom w:val="nil"/>
              <w:right w:val="single" w:sz="8" w:space="0" w:color="auto"/>
            </w:tcBorders>
            <w:shd w:val="clear" w:color="auto" w:fill="auto"/>
            <w:vAlign w:val="bottom"/>
            <w:hideMark/>
          </w:tcPr>
          <w:p w14:paraId="002961A9"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Food and non-alcoholic beverages</w:t>
            </w:r>
          </w:p>
        </w:tc>
        <w:tc>
          <w:tcPr>
            <w:tcW w:w="482" w:type="pct"/>
            <w:tcBorders>
              <w:top w:val="nil"/>
              <w:left w:val="nil"/>
              <w:bottom w:val="nil"/>
              <w:right w:val="single" w:sz="8" w:space="0" w:color="auto"/>
            </w:tcBorders>
            <w:shd w:val="clear" w:color="auto" w:fill="auto"/>
            <w:noWrap/>
            <w:vAlign w:val="bottom"/>
            <w:hideMark/>
          </w:tcPr>
          <w:p w14:paraId="4E944212" w14:textId="4E584F8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47.54</w:t>
            </w:r>
          </w:p>
        </w:tc>
        <w:tc>
          <w:tcPr>
            <w:tcW w:w="475" w:type="pct"/>
            <w:tcBorders>
              <w:top w:val="nil"/>
              <w:left w:val="nil"/>
              <w:bottom w:val="nil"/>
              <w:right w:val="nil"/>
            </w:tcBorders>
            <w:shd w:val="clear" w:color="auto" w:fill="auto"/>
            <w:noWrap/>
            <w:vAlign w:val="bottom"/>
          </w:tcPr>
          <w:p w14:paraId="26209AFA" w14:textId="4DFFAB6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101.80</w:t>
            </w:r>
          </w:p>
        </w:tc>
        <w:tc>
          <w:tcPr>
            <w:tcW w:w="423" w:type="pct"/>
            <w:tcBorders>
              <w:top w:val="nil"/>
              <w:left w:val="nil"/>
              <w:bottom w:val="nil"/>
              <w:right w:val="nil"/>
            </w:tcBorders>
            <w:shd w:val="clear" w:color="auto" w:fill="auto"/>
            <w:noWrap/>
            <w:vAlign w:val="bottom"/>
            <w:hideMark/>
          </w:tcPr>
          <w:p w14:paraId="4BE62942" w14:textId="46FF759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101.73</w:t>
            </w:r>
          </w:p>
        </w:tc>
        <w:tc>
          <w:tcPr>
            <w:tcW w:w="470" w:type="pct"/>
            <w:tcBorders>
              <w:top w:val="nil"/>
              <w:left w:val="nil"/>
              <w:bottom w:val="nil"/>
              <w:right w:val="nil"/>
            </w:tcBorders>
            <w:shd w:val="clear" w:color="auto" w:fill="auto"/>
            <w:noWrap/>
            <w:vAlign w:val="bottom"/>
            <w:hideMark/>
          </w:tcPr>
          <w:p w14:paraId="57C9AAE8" w14:textId="697D6A3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101.91</w:t>
            </w:r>
          </w:p>
        </w:tc>
        <w:tc>
          <w:tcPr>
            <w:tcW w:w="470" w:type="pct"/>
            <w:tcBorders>
              <w:top w:val="nil"/>
              <w:left w:val="nil"/>
              <w:bottom w:val="nil"/>
              <w:right w:val="nil"/>
            </w:tcBorders>
            <w:shd w:val="clear" w:color="auto" w:fill="auto"/>
            <w:noWrap/>
            <w:vAlign w:val="bottom"/>
          </w:tcPr>
          <w:p w14:paraId="6EAE6FA1" w14:textId="7D56E3A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102.63</w:t>
            </w:r>
          </w:p>
        </w:tc>
        <w:tc>
          <w:tcPr>
            <w:tcW w:w="471" w:type="pct"/>
            <w:tcBorders>
              <w:top w:val="nil"/>
              <w:left w:val="nil"/>
              <w:bottom w:val="nil"/>
              <w:right w:val="nil"/>
            </w:tcBorders>
            <w:shd w:val="clear" w:color="auto" w:fill="auto"/>
            <w:noWrap/>
            <w:vAlign w:val="bottom"/>
          </w:tcPr>
          <w:p w14:paraId="34FD5C2A" w14:textId="02288B8B"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99.33</w:t>
            </w:r>
          </w:p>
        </w:tc>
        <w:tc>
          <w:tcPr>
            <w:tcW w:w="479" w:type="pct"/>
            <w:tcBorders>
              <w:top w:val="nil"/>
              <w:left w:val="nil"/>
              <w:bottom w:val="nil"/>
              <w:right w:val="nil"/>
            </w:tcBorders>
            <w:shd w:val="clear" w:color="auto" w:fill="auto"/>
            <w:vAlign w:val="bottom"/>
          </w:tcPr>
          <w:p w14:paraId="3A0AC3DB" w14:textId="4337EEA7"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99.65</w:t>
            </w:r>
          </w:p>
        </w:tc>
      </w:tr>
      <w:tr w:rsidR="00340BD3" w:rsidRPr="00426274" w14:paraId="052DE7CC" w14:textId="4A088911" w:rsidTr="001427FF">
        <w:trPr>
          <w:trHeight w:val="270"/>
        </w:trPr>
        <w:tc>
          <w:tcPr>
            <w:tcW w:w="1730" w:type="pct"/>
            <w:tcBorders>
              <w:top w:val="nil"/>
              <w:left w:val="nil"/>
              <w:bottom w:val="nil"/>
              <w:right w:val="single" w:sz="8" w:space="0" w:color="auto"/>
            </w:tcBorders>
            <w:shd w:val="clear" w:color="auto" w:fill="auto"/>
            <w:vAlign w:val="bottom"/>
            <w:hideMark/>
          </w:tcPr>
          <w:p w14:paraId="12F20E0D"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Alcoholic beverages and betel nuts</w:t>
            </w:r>
          </w:p>
        </w:tc>
        <w:tc>
          <w:tcPr>
            <w:tcW w:w="482" w:type="pct"/>
            <w:tcBorders>
              <w:top w:val="nil"/>
              <w:left w:val="nil"/>
              <w:bottom w:val="nil"/>
              <w:right w:val="single" w:sz="8" w:space="0" w:color="auto"/>
            </w:tcBorders>
            <w:shd w:val="clear" w:color="auto" w:fill="auto"/>
            <w:noWrap/>
            <w:vAlign w:val="bottom"/>
            <w:hideMark/>
          </w:tcPr>
          <w:p w14:paraId="6B11D047" w14:textId="755DF85D"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3.99</w:t>
            </w:r>
          </w:p>
        </w:tc>
        <w:tc>
          <w:tcPr>
            <w:tcW w:w="475" w:type="pct"/>
            <w:tcBorders>
              <w:top w:val="nil"/>
              <w:left w:val="nil"/>
              <w:bottom w:val="nil"/>
              <w:right w:val="nil"/>
            </w:tcBorders>
            <w:shd w:val="clear" w:color="auto" w:fill="auto"/>
            <w:noWrap/>
            <w:vAlign w:val="bottom"/>
          </w:tcPr>
          <w:p w14:paraId="5976D2C3" w14:textId="0E83AC2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101.75</w:t>
            </w:r>
          </w:p>
        </w:tc>
        <w:tc>
          <w:tcPr>
            <w:tcW w:w="423" w:type="pct"/>
            <w:tcBorders>
              <w:top w:val="nil"/>
              <w:left w:val="nil"/>
              <w:bottom w:val="nil"/>
              <w:right w:val="nil"/>
            </w:tcBorders>
            <w:shd w:val="clear" w:color="auto" w:fill="auto"/>
            <w:noWrap/>
            <w:vAlign w:val="bottom"/>
            <w:hideMark/>
          </w:tcPr>
          <w:p w14:paraId="3E8076AE" w14:textId="47DB75B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101.97</w:t>
            </w:r>
          </w:p>
        </w:tc>
        <w:tc>
          <w:tcPr>
            <w:tcW w:w="470" w:type="pct"/>
            <w:tcBorders>
              <w:top w:val="nil"/>
              <w:left w:val="nil"/>
              <w:bottom w:val="nil"/>
              <w:right w:val="nil"/>
            </w:tcBorders>
            <w:shd w:val="clear" w:color="auto" w:fill="auto"/>
            <w:noWrap/>
            <w:vAlign w:val="bottom"/>
            <w:hideMark/>
          </w:tcPr>
          <w:p w14:paraId="6155C401" w14:textId="3B0B997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102.51</w:t>
            </w:r>
          </w:p>
        </w:tc>
        <w:tc>
          <w:tcPr>
            <w:tcW w:w="470" w:type="pct"/>
            <w:tcBorders>
              <w:top w:val="nil"/>
              <w:left w:val="nil"/>
              <w:bottom w:val="nil"/>
              <w:right w:val="nil"/>
            </w:tcBorders>
            <w:shd w:val="clear" w:color="auto" w:fill="auto"/>
            <w:noWrap/>
            <w:vAlign w:val="bottom"/>
          </w:tcPr>
          <w:p w14:paraId="324D4F8D" w14:textId="43A7AD38"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101.97</w:t>
            </w:r>
          </w:p>
        </w:tc>
        <w:tc>
          <w:tcPr>
            <w:tcW w:w="471" w:type="pct"/>
            <w:tcBorders>
              <w:top w:val="nil"/>
              <w:left w:val="nil"/>
              <w:bottom w:val="nil"/>
              <w:right w:val="nil"/>
            </w:tcBorders>
            <w:shd w:val="clear" w:color="auto" w:fill="auto"/>
            <w:noWrap/>
            <w:vAlign w:val="bottom"/>
          </w:tcPr>
          <w:p w14:paraId="5AF1B15B" w14:textId="3A696EE8"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nil"/>
              <w:right w:val="nil"/>
            </w:tcBorders>
            <w:shd w:val="clear" w:color="auto" w:fill="auto"/>
            <w:vAlign w:val="bottom"/>
          </w:tcPr>
          <w:p w14:paraId="447F2937" w14:textId="53A3C5DA"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100.00</w:t>
            </w:r>
          </w:p>
        </w:tc>
      </w:tr>
      <w:tr w:rsidR="00340BD3" w:rsidRPr="00426274" w14:paraId="18502BAC" w14:textId="5D5D0D3A" w:rsidTr="001427FF">
        <w:trPr>
          <w:trHeight w:val="270"/>
        </w:trPr>
        <w:tc>
          <w:tcPr>
            <w:tcW w:w="1730" w:type="pct"/>
            <w:tcBorders>
              <w:top w:val="nil"/>
              <w:left w:val="nil"/>
              <w:bottom w:val="nil"/>
              <w:right w:val="single" w:sz="8" w:space="0" w:color="auto"/>
            </w:tcBorders>
            <w:shd w:val="clear" w:color="auto" w:fill="auto"/>
            <w:vAlign w:val="bottom"/>
            <w:hideMark/>
          </w:tcPr>
          <w:p w14:paraId="4D223AA0"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Non-food</w:t>
            </w:r>
          </w:p>
        </w:tc>
        <w:tc>
          <w:tcPr>
            <w:tcW w:w="482" w:type="pct"/>
            <w:tcBorders>
              <w:top w:val="nil"/>
              <w:left w:val="nil"/>
              <w:bottom w:val="nil"/>
              <w:right w:val="single" w:sz="8" w:space="0" w:color="auto"/>
            </w:tcBorders>
            <w:shd w:val="clear" w:color="auto" w:fill="auto"/>
            <w:noWrap/>
            <w:vAlign w:val="bottom"/>
            <w:hideMark/>
          </w:tcPr>
          <w:p w14:paraId="352FEAD6" w14:textId="7F4769D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48.47</w:t>
            </w:r>
          </w:p>
        </w:tc>
        <w:tc>
          <w:tcPr>
            <w:tcW w:w="475" w:type="pct"/>
            <w:tcBorders>
              <w:top w:val="nil"/>
              <w:left w:val="nil"/>
              <w:bottom w:val="nil"/>
              <w:right w:val="nil"/>
            </w:tcBorders>
            <w:shd w:val="clear" w:color="auto" w:fill="auto"/>
            <w:noWrap/>
            <w:vAlign w:val="bottom"/>
          </w:tcPr>
          <w:p w14:paraId="5B6159B3" w14:textId="4E7DF5FD"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100.15</w:t>
            </w:r>
          </w:p>
        </w:tc>
        <w:tc>
          <w:tcPr>
            <w:tcW w:w="423" w:type="pct"/>
            <w:tcBorders>
              <w:top w:val="nil"/>
              <w:left w:val="nil"/>
              <w:bottom w:val="nil"/>
              <w:right w:val="nil"/>
            </w:tcBorders>
            <w:shd w:val="clear" w:color="auto" w:fill="auto"/>
            <w:noWrap/>
            <w:vAlign w:val="bottom"/>
            <w:hideMark/>
          </w:tcPr>
          <w:p w14:paraId="40BB0E9B" w14:textId="6DB7BDE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100.41</w:t>
            </w:r>
          </w:p>
        </w:tc>
        <w:tc>
          <w:tcPr>
            <w:tcW w:w="470" w:type="pct"/>
            <w:tcBorders>
              <w:top w:val="nil"/>
              <w:left w:val="nil"/>
              <w:bottom w:val="nil"/>
              <w:right w:val="nil"/>
            </w:tcBorders>
            <w:shd w:val="clear" w:color="auto" w:fill="auto"/>
            <w:noWrap/>
            <w:vAlign w:val="bottom"/>
            <w:hideMark/>
          </w:tcPr>
          <w:p w14:paraId="632C1D55" w14:textId="6920468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100.37</w:t>
            </w:r>
          </w:p>
        </w:tc>
        <w:tc>
          <w:tcPr>
            <w:tcW w:w="470" w:type="pct"/>
            <w:tcBorders>
              <w:top w:val="nil"/>
              <w:left w:val="nil"/>
              <w:bottom w:val="nil"/>
              <w:right w:val="nil"/>
            </w:tcBorders>
            <w:shd w:val="clear" w:color="auto" w:fill="auto"/>
            <w:noWrap/>
            <w:vAlign w:val="bottom"/>
          </w:tcPr>
          <w:p w14:paraId="2E6E3B98" w14:textId="55668EE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102.63</w:t>
            </w:r>
          </w:p>
        </w:tc>
        <w:tc>
          <w:tcPr>
            <w:tcW w:w="471" w:type="pct"/>
            <w:tcBorders>
              <w:top w:val="nil"/>
              <w:left w:val="nil"/>
              <w:bottom w:val="nil"/>
              <w:right w:val="nil"/>
            </w:tcBorders>
            <w:shd w:val="clear" w:color="auto" w:fill="auto"/>
            <w:noWrap/>
            <w:vAlign w:val="bottom"/>
          </w:tcPr>
          <w:p w14:paraId="55F0F768" w14:textId="4E1F4920"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sz w:val="20"/>
                <w:szCs w:val="20"/>
              </w:rPr>
              <w:t>99.89</w:t>
            </w:r>
          </w:p>
        </w:tc>
        <w:tc>
          <w:tcPr>
            <w:tcW w:w="479" w:type="pct"/>
            <w:tcBorders>
              <w:top w:val="nil"/>
              <w:left w:val="nil"/>
              <w:bottom w:val="nil"/>
              <w:right w:val="nil"/>
            </w:tcBorders>
            <w:shd w:val="clear" w:color="auto" w:fill="auto"/>
            <w:vAlign w:val="bottom"/>
          </w:tcPr>
          <w:p w14:paraId="55D159A3" w14:textId="78B6C3A7"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sz w:val="20"/>
                <w:szCs w:val="20"/>
              </w:rPr>
              <w:t>99.36</w:t>
            </w:r>
          </w:p>
        </w:tc>
      </w:tr>
      <w:tr w:rsidR="00340BD3" w:rsidRPr="00836557" w14:paraId="4FABBB0B" w14:textId="5B68ADCF" w:rsidTr="001427FF">
        <w:trPr>
          <w:trHeight w:val="270"/>
        </w:trPr>
        <w:tc>
          <w:tcPr>
            <w:tcW w:w="1730" w:type="pct"/>
            <w:tcBorders>
              <w:top w:val="nil"/>
              <w:left w:val="nil"/>
              <w:bottom w:val="nil"/>
              <w:right w:val="single" w:sz="8" w:space="0" w:color="auto"/>
            </w:tcBorders>
            <w:shd w:val="clear" w:color="auto" w:fill="auto"/>
            <w:vAlign w:val="bottom"/>
            <w:hideMark/>
          </w:tcPr>
          <w:p w14:paraId="56A8259F"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Clothing and footwear</w:t>
            </w:r>
          </w:p>
        </w:tc>
        <w:tc>
          <w:tcPr>
            <w:tcW w:w="482" w:type="pct"/>
            <w:tcBorders>
              <w:top w:val="nil"/>
              <w:left w:val="nil"/>
              <w:bottom w:val="nil"/>
              <w:right w:val="single" w:sz="8" w:space="0" w:color="auto"/>
            </w:tcBorders>
            <w:shd w:val="clear" w:color="auto" w:fill="auto"/>
            <w:noWrap/>
            <w:vAlign w:val="bottom"/>
            <w:hideMark/>
          </w:tcPr>
          <w:p w14:paraId="0BB83130" w14:textId="20693E6F"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5.84</w:t>
            </w:r>
          </w:p>
        </w:tc>
        <w:tc>
          <w:tcPr>
            <w:tcW w:w="475" w:type="pct"/>
            <w:tcBorders>
              <w:top w:val="nil"/>
              <w:left w:val="nil"/>
              <w:bottom w:val="nil"/>
              <w:right w:val="nil"/>
            </w:tcBorders>
            <w:shd w:val="clear" w:color="auto" w:fill="auto"/>
            <w:noWrap/>
            <w:vAlign w:val="bottom"/>
          </w:tcPr>
          <w:p w14:paraId="2318DAAD" w14:textId="5735225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101.05</w:t>
            </w:r>
          </w:p>
        </w:tc>
        <w:tc>
          <w:tcPr>
            <w:tcW w:w="423" w:type="pct"/>
            <w:tcBorders>
              <w:top w:val="nil"/>
              <w:left w:val="nil"/>
              <w:bottom w:val="nil"/>
              <w:right w:val="nil"/>
            </w:tcBorders>
            <w:shd w:val="clear" w:color="auto" w:fill="auto"/>
            <w:noWrap/>
            <w:vAlign w:val="bottom"/>
            <w:hideMark/>
          </w:tcPr>
          <w:p w14:paraId="0B89D6E6" w14:textId="49120A8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101.05</w:t>
            </w:r>
          </w:p>
        </w:tc>
        <w:tc>
          <w:tcPr>
            <w:tcW w:w="470" w:type="pct"/>
            <w:tcBorders>
              <w:top w:val="nil"/>
              <w:left w:val="nil"/>
              <w:bottom w:val="nil"/>
              <w:right w:val="nil"/>
            </w:tcBorders>
            <w:shd w:val="clear" w:color="auto" w:fill="auto"/>
            <w:noWrap/>
            <w:vAlign w:val="bottom"/>
            <w:hideMark/>
          </w:tcPr>
          <w:p w14:paraId="4205E3EF" w14:textId="76E7585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101.05</w:t>
            </w:r>
          </w:p>
        </w:tc>
        <w:tc>
          <w:tcPr>
            <w:tcW w:w="470" w:type="pct"/>
            <w:tcBorders>
              <w:top w:val="nil"/>
              <w:left w:val="nil"/>
              <w:bottom w:val="nil"/>
              <w:right w:val="nil"/>
            </w:tcBorders>
            <w:shd w:val="clear" w:color="auto" w:fill="auto"/>
            <w:noWrap/>
            <w:vAlign w:val="bottom"/>
          </w:tcPr>
          <w:p w14:paraId="7706325F" w14:textId="2FF822B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101.26</w:t>
            </w:r>
          </w:p>
        </w:tc>
        <w:tc>
          <w:tcPr>
            <w:tcW w:w="471" w:type="pct"/>
            <w:tcBorders>
              <w:top w:val="nil"/>
              <w:left w:val="nil"/>
              <w:bottom w:val="nil"/>
              <w:right w:val="nil"/>
            </w:tcBorders>
            <w:shd w:val="clear" w:color="auto" w:fill="auto"/>
            <w:noWrap/>
            <w:vAlign w:val="bottom"/>
          </w:tcPr>
          <w:p w14:paraId="43C74B97" w14:textId="4FA34265"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nil"/>
              <w:right w:val="nil"/>
            </w:tcBorders>
            <w:shd w:val="clear" w:color="auto" w:fill="auto"/>
            <w:vAlign w:val="bottom"/>
          </w:tcPr>
          <w:p w14:paraId="59E0D81B" w14:textId="6AC7581E"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100.00</w:t>
            </w:r>
          </w:p>
        </w:tc>
      </w:tr>
      <w:tr w:rsidR="00340BD3" w:rsidRPr="00426274" w14:paraId="0A39375F" w14:textId="21CF71F5" w:rsidTr="00080506">
        <w:trPr>
          <w:trHeight w:val="270"/>
        </w:trPr>
        <w:tc>
          <w:tcPr>
            <w:tcW w:w="1730" w:type="pct"/>
            <w:tcBorders>
              <w:top w:val="nil"/>
              <w:left w:val="nil"/>
              <w:bottom w:val="nil"/>
              <w:right w:val="single" w:sz="8" w:space="0" w:color="auto"/>
            </w:tcBorders>
            <w:shd w:val="clear" w:color="auto" w:fill="auto"/>
            <w:vAlign w:val="bottom"/>
            <w:hideMark/>
          </w:tcPr>
          <w:p w14:paraId="0A337103"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Housing and Utilities</w:t>
            </w:r>
          </w:p>
        </w:tc>
        <w:tc>
          <w:tcPr>
            <w:tcW w:w="482" w:type="pct"/>
            <w:tcBorders>
              <w:top w:val="nil"/>
              <w:left w:val="nil"/>
              <w:bottom w:val="nil"/>
              <w:right w:val="single" w:sz="8" w:space="0" w:color="auto"/>
            </w:tcBorders>
            <w:shd w:val="clear" w:color="auto" w:fill="auto"/>
            <w:noWrap/>
            <w:vAlign w:val="bottom"/>
            <w:hideMark/>
          </w:tcPr>
          <w:p w14:paraId="728335A9" w14:textId="36B69AB3"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11.64</w:t>
            </w:r>
          </w:p>
        </w:tc>
        <w:tc>
          <w:tcPr>
            <w:tcW w:w="475" w:type="pct"/>
            <w:tcBorders>
              <w:top w:val="nil"/>
              <w:left w:val="nil"/>
              <w:bottom w:val="nil"/>
              <w:right w:val="nil"/>
            </w:tcBorders>
            <w:shd w:val="clear" w:color="auto" w:fill="auto"/>
            <w:noWrap/>
            <w:vAlign w:val="bottom"/>
          </w:tcPr>
          <w:p w14:paraId="79CCABCF" w14:textId="2F74CA45"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99.70</w:t>
            </w:r>
          </w:p>
        </w:tc>
        <w:tc>
          <w:tcPr>
            <w:tcW w:w="423" w:type="pct"/>
            <w:tcBorders>
              <w:top w:val="nil"/>
              <w:left w:val="nil"/>
              <w:bottom w:val="nil"/>
              <w:right w:val="nil"/>
            </w:tcBorders>
            <w:shd w:val="clear" w:color="auto" w:fill="auto"/>
            <w:noWrap/>
            <w:vAlign w:val="bottom"/>
            <w:hideMark/>
          </w:tcPr>
          <w:p w14:paraId="3BE80ADA" w14:textId="1611FA2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99.68</w:t>
            </w:r>
          </w:p>
        </w:tc>
        <w:tc>
          <w:tcPr>
            <w:tcW w:w="470" w:type="pct"/>
            <w:tcBorders>
              <w:top w:val="nil"/>
              <w:left w:val="nil"/>
              <w:bottom w:val="nil"/>
              <w:right w:val="nil"/>
            </w:tcBorders>
            <w:shd w:val="clear" w:color="auto" w:fill="auto"/>
            <w:noWrap/>
            <w:vAlign w:val="bottom"/>
          </w:tcPr>
          <w:p w14:paraId="4FF52157" w14:textId="3B17734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99.29</w:t>
            </w:r>
          </w:p>
        </w:tc>
        <w:tc>
          <w:tcPr>
            <w:tcW w:w="470" w:type="pct"/>
            <w:tcBorders>
              <w:top w:val="nil"/>
              <w:left w:val="nil"/>
              <w:bottom w:val="nil"/>
              <w:right w:val="nil"/>
            </w:tcBorders>
            <w:shd w:val="clear" w:color="auto" w:fill="auto"/>
            <w:noWrap/>
            <w:vAlign w:val="bottom"/>
          </w:tcPr>
          <w:p w14:paraId="0A0CDFC6" w14:textId="51F0189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106.23</w:t>
            </w:r>
          </w:p>
        </w:tc>
        <w:tc>
          <w:tcPr>
            <w:tcW w:w="471" w:type="pct"/>
            <w:tcBorders>
              <w:top w:val="nil"/>
              <w:left w:val="nil"/>
              <w:bottom w:val="nil"/>
              <w:right w:val="nil"/>
            </w:tcBorders>
            <w:shd w:val="clear" w:color="auto" w:fill="auto"/>
            <w:noWrap/>
            <w:vAlign w:val="bottom"/>
          </w:tcPr>
          <w:p w14:paraId="2AF16840" w14:textId="2F7AC38B"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nil"/>
              <w:right w:val="nil"/>
            </w:tcBorders>
            <w:shd w:val="clear" w:color="auto" w:fill="auto"/>
            <w:vAlign w:val="bottom"/>
          </w:tcPr>
          <w:p w14:paraId="2E5377EE" w14:textId="58623581"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98.72</w:t>
            </w:r>
          </w:p>
        </w:tc>
      </w:tr>
      <w:tr w:rsidR="00340BD3" w:rsidRPr="00426274" w14:paraId="2DFF51C1" w14:textId="532CBA94" w:rsidTr="00080506">
        <w:trPr>
          <w:trHeight w:val="544"/>
        </w:trPr>
        <w:tc>
          <w:tcPr>
            <w:tcW w:w="1730" w:type="pct"/>
            <w:tcBorders>
              <w:top w:val="nil"/>
              <w:left w:val="nil"/>
              <w:bottom w:val="nil"/>
              <w:right w:val="single" w:sz="8" w:space="0" w:color="auto"/>
            </w:tcBorders>
            <w:shd w:val="clear" w:color="auto" w:fill="auto"/>
            <w:vAlign w:val="bottom"/>
            <w:hideMark/>
          </w:tcPr>
          <w:p w14:paraId="500DDC00" w14:textId="6542E78B"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Furnishings, household equipment</w:t>
            </w:r>
            <w:r>
              <w:rPr>
                <w:rFonts w:ascii="Times New Roman" w:eastAsia="Times New Roman" w:hAnsi="Times New Roman" w:cs="Times New Roman"/>
                <w:color w:val="auto"/>
                <w:sz w:val="20"/>
                <w:szCs w:val="20"/>
                <w:lang w:bidi="ar-SA"/>
              </w:rPr>
              <w:t xml:space="preserve">, </w:t>
            </w:r>
            <w:r w:rsidRPr="00426274">
              <w:rPr>
                <w:rFonts w:ascii="Times New Roman" w:eastAsia="Times New Roman" w:hAnsi="Times New Roman" w:cs="Times New Roman"/>
                <w:color w:val="auto"/>
                <w:sz w:val="20"/>
                <w:szCs w:val="20"/>
                <w:lang w:bidi="ar-SA"/>
              </w:rPr>
              <w:t>and routine household maintenance</w:t>
            </w:r>
          </w:p>
        </w:tc>
        <w:tc>
          <w:tcPr>
            <w:tcW w:w="482" w:type="pct"/>
            <w:tcBorders>
              <w:top w:val="nil"/>
              <w:left w:val="nil"/>
              <w:bottom w:val="nil"/>
              <w:right w:val="single" w:sz="8" w:space="0" w:color="auto"/>
            </w:tcBorders>
            <w:shd w:val="clear" w:color="auto" w:fill="auto"/>
            <w:noWrap/>
            <w:vAlign w:val="bottom"/>
            <w:hideMark/>
          </w:tcPr>
          <w:p w14:paraId="3EBDD773" w14:textId="0308F7A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3.62</w:t>
            </w:r>
          </w:p>
        </w:tc>
        <w:tc>
          <w:tcPr>
            <w:tcW w:w="475" w:type="pct"/>
            <w:tcBorders>
              <w:top w:val="nil"/>
              <w:left w:val="nil"/>
              <w:bottom w:val="nil"/>
              <w:right w:val="nil"/>
            </w:tcBorders>
            <w:shd w:val="clear" w:color="auto" w:fill="auto"/>
            <w:noWrap/>
            <w:vAlign w:val="bottom"/>
          </w:tcPr>
          <w:p w14:paraId="3CF0D1FD" w14:textId="607C4E9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100.91</w:t>
            </w:r>
          </w:p>
        </w:tc>
        <w:tc>
          <w:tcPr>
            <w:tcW w:w="423" w:type="pct"/>
            <w:tcBorders>
              <w:top w:val="nil"/>
              <w:left w:val="nil"/>
              <w:bottom w:val="nil"/>
              <w:right w:val="nil"/>
            </w:tcBorders>
            <w:shd w:val="clear" w:color="auto" w:fill="auto"/>
            <w:noWrap/>
            <w:vAlign w:val="bottom"/>
            <w:hideMark/>
          </w:tcPr>
          <w:p w14:paraId="7DB4B072" w14:textId="7860DFC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100.91</w:t>
            </w:r>
          </w:p>
        </w:tc>
        <w:tc>
          <w:tcPr>
            <w:tcW w:w="470" w:type="pct"/>
            <w:tcBorders>
              <w:top w:val="nil"/>
              <w:left w:val="nil"/>
              <w:bottom w:val="nil"/>
              <w:right w:val="nil"/>
            </w:tcBorders>
            <w:shd w:val="clear" w:color="auto" w:fill="auto"/>
            <w:noWrap/>
            <w:vAlign w:val="bottom"/>
          </w:tcPr>
          <w:p w14:paraId="17E207F1" w14:textId="3A9E282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100.91</w:t>
            </w:r>
          </w:p>
        </w:tc>
        <w:tc>
          <w:tcPr>
            <w:tcW w:w="470" w:type="pct"/>
            <w:tcBorders>
              <w:top w:val="nil"/>
              <w:left w:val="nil"/>
              <w:bottom w:val="nil"/>
              <w:right w:val="nil"/>
            </w:tcBorders>
            <w:shd w:val="clear" w:color="auto" w:fill="auto"/>
            <w:noWrap/>
            <w:vAlign w:val="bottom"/>
          </w:tcPr>
          <w:p w14:paraId="55576C36" w14:textId="51E3620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101.06</w:t>
            </w:r>
          </w:p>
        </w:tc>
        <w:tc>
          <w:tcPr>
            <w:tcW w:w="471" w:type="pct"/>
            <w:tcBorders>
              <w:top w:val="nil"/>
              <w:left w:val="nil"/>
              <w:bottom w:val="nil"/>
              <w:right w:val="nil"/>
            </w:tcBorders>
            <w:shd w:val="clear" w:color="auto" w:fill="auto"/>
            <w:noWrap/>
            <w:vAlign w:val="bottom"/>
          </w:tcPr>
          <w:p w14:paraId="15DF2E49" w14:textId="30E5BBAA"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100.11</w:t>
            </w:r>
          </w:p>
        </w:tc>
        <w:tc>
          <w:tcPr>
            <w:tcW w:w="479" w:type="pct"/>
            <w:tcBorders>
              <w:top w:val="nil"/>
              <w:left w:val="nil"/>
              <w:bottom w:val="nil"/>
              <w:right w:val="nil"/>
            </w:tcBorders>
            <w:shd w:val="clear" w:color="auto" w:fill="auto"/>
            <w:vAlign w:val="bottom"/>
          </w:tcPr>
          <w:p w14:paraId="75FEA6CA" w14:textId="2972600E"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100.11</w:t>
            </w:r>
          </w:p>
        </w:tc>
      </w:tr>
      <w:tr w:rsidR="00340BD3" w:rsidRPr="00426274" w14:paraId="03A0A96A" w14:textId="45518A38" w:rsidTr="001427FF">
        <w:trPr>
          <w:trHeight w:val="270"/>
        </w:trPr>
        <w:tc>
          <w:tcPr>
            <w:tcW w:w="1730" w:type="pct"/>
            <w:tcBorders>
              <w:top w:val="nil"/>
              <w:left w:val="nil"/>
              <w:bottom w:val="nil"/>
              <w:right w:val="single" w:sz="8" w:space="0" w:color="auto"/>
            </w:tcBorders>
            <w:shd w:val="clear" w:color="auto" w:fill="auto"/>
            <w:vAlign w:val="bottom"/>
            <w:hideMark/>
          </w:tcPr>
          <w:p w14:paraId="36F02B89"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Health</w:t>
            </w:r>
          </w:p>
        </w:tc>
        <w:tc>
          <w:tcPr>
            <w:tcW w:w="482" w:type="pct"/>
            <w:tcBorders>
              <w:top w:val="nil"/>
              <w:left w:val="nil"/>
              <w:bottom w:val="nil"/>
              <w:right w:val="single" w:sz="8" w:space="0" w:color="auto"/>
            </w:tcBorders>
            <w:shd w:val="clear" w:color="auto" w:fill="auto"/>
            <w:noWrap/>
            <w:vAlign w:val="bottom"/>
            <w:hideMark/>
          </w:tcPr>
          <w:p w14:paraId="36C2F91E" w14:textId="46CE2430"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0.52</w:t>
            </w:r>
          </w:p>
        </w:tc>
        <w:tc>
          <w:tcPr>
            <w:tcW w:w="475" w:type="pct"/>
            <w:tcBorders>
              <w:top w:val="nil"/>
              <w:left w:val="nil"/>
              <w:bottom w:val="nil"/>
              <w:right w:val="nil"/>
            </w:tcBorders>
            <w:shd w:val="clear" w:color="auto" w:fill="auto"/>
            <w:noWrap/>
            <w:vAlign w:val="bottom"/>
          </w:tcPr>
          <w:p w14:paraId="3945D64B" w14:textId="5DFE32F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101.76</w:t>
            </w:r>
          </w:p>
        </w:tc>
        <w:tc>
          <w:tcPr>
            <w:tcW w:w="423" w:type="pct"/>
            <w:tcBorders>
              <w:top w:val="nil"/>
              <w:left w:val="nil"/>
              <w:bottom w:val="nil"/>
              <w:right w:val="nil"/>
            </w:tcBorders>
            <w:shd w:val="clear" w:color="auto" w:fill="auto"/>
            <w:noWrap/>
            <w:vAlign w:val="bottom"/>
            <w:hideMark/>
          </w:tcPr>
          <w:p w14:paraId="473ACA72" w14:textId="24E427E0"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101.76</w:t>
            </w:r>
          </w:p>
        </w:tc>
        <w:tc>
          <w:tcPr>
            <w:tcW w:w="470" w:type="pct"/>
            <w:tcBorders>
              <w:top w:val="nil"/>
              <w:left w:val="nil"/>
              <w:bottom w:val="nil"/>
              <w:right w:val="nil"/>
            </w:tcBorders>
            <w:shd w:val="clear" w:color="auto" w:fill="auto"/>
            <w:noWrap/>
            <w:vAlign w:val="bottom"/>
            <w:hideMark/>
          </w:tcPr>
          <w:p w14:paraId="35755107" w14:textId="5A0D4F5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101.76</w:t>
            </w:r>
          </w:p>
        </w:tc>
        <w:tc>
          <w:tcPr>
            <w:tcW w:w="470" w:type="pct"/>
            <w:tcBorders>
              <w:top w:val="nil"/>
              <w:left w:val="nil"/>
              <w:bottom w:val="nil"/>
              <w:right w:val="nil"/>
            </w:tcBorders>
            <w:shd w:val="clear" w:color="auto" w:fill="auto"/>
            <w:noWrap/>
            <w:vAlign w:val="bottom"/>
          </w:tcPr>
          <w:p w14:paraId="70B25CAC" w14:textId="52B2FBA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101.81</w:t>
            </w:r>
          </w:p>
        </w:tc>
        <w:tc>
          <w:tcPr>
            <w:tcW w:w="471" w:type="pct"/>
            <w:tcBorders>
              <w:top w:val="nil"/>
              <w:left w:val="nil"/>
              <w:bottom w:val="nil"/>
              <w:right w:val="nil"/>
            </w:tcBorders>
            <w:shd w:val="clear" w:color="auto" w:fill="auto"/>
            <w:noWrap/>
            <w:vAlign w:val="bottom"/>
          </w:tcPr>
          <w:p w14:paraId="059A183E" w14:textId="3EB9D380"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nil"/>
              <w:right w:val="nil"/>
            </w:tcBorders>
            <w:shd w:val="clear" w:color="auto" w:fill="auto"/>
            <w:vAlign w:val="bottom"/>
          </w:tcPr>
          <w:p w14:paraId="6430637A" w14:textId="145B3120"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100.00</w:t>
            </w:r>
          </w:p>
        </w:tc>
      </w:tr>
      <w:tr w:rsidR="00340BD3" w:rsidRPr="00426274" w14:paraId="17AF6CB3" w14:textId="2F65370F" w:rsidTr="001427FF">
        <w:trPr>
          <w:trHeight w:val="270"/>
        </w:trPr>
        <w:tc>
          <w:tcPr>
            <w:tcW w:w="1730" w:type="pct"/>
            <w:tcBorders>
              <w:top w:val="nil"/>
              <w:left w:val="nil"/>
              <w:bottom w:val="nil"/>
              <w:right w:val="single" w:sz="8" w:space="0" w:color="auto"/>
            </w:tcBorders>
            <w:shd w:val="clear" w:color="auto" w:fill="auto"/>
            <w:vAlign w:val="bottom"/>
            <w:hideMark/>
          </w:tcPr>
          <w:p w14:paraId="45900566"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Transport</w:t>
            </w:r>
          </w:p>
        </w:tc>
        <w:tc>
          <w:tcPr>
            <w:tcW w:w="482" w:type="pct"/>
            <w:tcBorders>
              <w:top w:val="nil"/>
              <w:left w:val="nil"/>
              <w:bottom w:val="nil"/>
              <w:right w:val="single" w:sz="8" w:space="0" w:color="auto"/>
            </w:tcBorders>
            <w:shd w:val="clear" w:color="auto" w:fill="auto"/>
            <w:noWrap/>
            <w:vAlign w:val="bottom"/>
            <w:hideMark/>
          </w:tcPr>
          <w:p w14:paraId="412BF53E" w14:textId="0DA930E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10.10</w:t>
            </w:r>
          </w:p>
        </w:tc>
        <w:tc>
          <w:tcPr>
            <w:tcW w:w="475" w:type="pct"/>
            <w:tcBorders>
              <w:top w:val="nil"/>
              <w:left w:val="nil"/>
              <w:bottom w:val="nil"/>
              <w:right w:val="nil"/>
            </w:tcBorders>
            <w:shd w:val="clear" w:color="auto" w:fill="auto"/>
            <w:noWrap/>
            <w:vAlign w:val="bottom"/>
          </w:tcPr>
          <w:p w14:paraId="26358EB5" w14:textId="797D9405"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100.47</w:t>
            </w:r>
          </w:p>
        </w:tc>
        <w:tc>
          <w:tcPr>
            <w:tcW w:w="423" w:type="pct"/>
            <w:tcBorders>
              <w:top w:val="nil"/>
              <w:left w:val="nil"/>
              <w:bottom w:val="nil"/>
              <w:right w:val="nil"/>
            </w:tcBorders>
            <w:shd w:val="clear" w:color="auto" w:fill="auto"/>
            <w:noWrap/>
            <w:vAlign w:val="bottom"/>
            <w:hideMark/>
          </w:tcPr>
          <w:p w14:paraId="6FB08AB8" w14:textId="7E66D13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101.38</w:t>
            </w:r>
          </w:p>
        </w:tc>
        <w:tc>
          <w:tcPr>
            <w:tcW w:w="470" w:type="pct"/>
            <w:tcBorders>
              <w:top w:val="nil"/>
              <w:left w:val="nil"/>
              <w:bottom w:val="nil"/>
              <w:right w:val="nil"/>
            </w:tcBorders>
            <w:shd w:val="clear" w:color="auto" w:fill="auto"/>
            <w:noWrap/>
            <w:vAlign w:val="bottom"/>
            <w:hideMark/>
          </w:tcPr>
          <w:p w14:paraId="62C6B44C" w14:textId="1718EF58"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101.53</w:t>
            </w:r>
          </w:p>
        </w:tc>
        <w:tc>
          <w:tcPr>
            <w:tcW w:w="470" w:type="pct"/>
            <w:tcBorders>
              <w:top w:val="nil"/>
              <w:left w:val="nil"/>
              <w:bottom w:val="nil"/>
              <w:right w:val="nil"/>
            </w:tcBorders>
            <w:shd w:val="clear" w:color="auto" w:fill="auto"/>
            <w:noWrap/>
            <w:vAlign w:val="bottom"/>
          </w:tcPr>
          <w:p w14:paraId="7BFFA065" w14:textId="26B12B6D"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102.90</w:t>
            </w:r>
          </w:p>
        </w:tc>
        <w:tc>
          <w:tcPr>
            <w:tcW w:w="471" w:type="pct"/>
            <w:tcBorders>
              <w:top w:val="nil"/>
              <w:left w:val="nil"/>
              <w:bottom w:val="nil"/>
              <w:right w:val="nil"/>
            </w:tcBorders>
            <w:shd w:val="clear" w:color="auto" w:fill="auto"/>
            <w:noWrap/>
            <w:vAlign w:val="bottom"/>
          </w:tcPr>
          <w:p w14:paraId="18B94C43" w14:textId="6911BBD6"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98.87</w:t>
            </w:r>
          </w:p>
        </w:tc>
        <w:tc>
          <w:tcPr>
            <w:tcW w:w="479" w:type="pct"/>
            <w:tcBorders>
              <w:top w:val="nil"/>
              <w:left w:val="nil"/>
              <w:bottom w:val="nil"/>
              <w:right w:val="nil"/>
            </w:tcBorders>
            <w:shd w:val="clear" w:color="auto" w:fill="auto"/>
            <w:vAlign w:val="bottom"/>
          </w:tcPr>
          <w:p w14:paraId="58FDF7F7" w14:textId="44116C9B"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95.18</w:t>
            </w:r>
          </w:p>
        </w:tc>
      </w:tr>
      <w:tr w:rsidR="00340BD3" w:rsidRPr="00426274" w14:paraId="586FF96B" w14:textId="221E9D71" w:rsidTr="001427FF">
        <w:trPr>
          <w:trHeight w:val="270"/>
        </w:trPr>
        <w:tc>
          <w:tcPr>
            <w:tcW w:w="1730" w:type="pct"/>
            <w:tcBorders>
              <w:top w:val="nil"/>
              <w:left w:val="nil"/>
              <w:bottom w:val="nil"/>
              <w:right w:val="single" w:sz="8" w:space="0" w:color="auto"/>
            </w:tcBorders>
            <w:shd w:val="clear" w:color="auto" w:fill="auto"/>
            <w:vAlign w:val="bottom"/>
            <w:hideMark/>
          </w:tcPr>
          <w:p w14:paraId="3FE9D802"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Communication</w:t>
            </w:r>
          </w:p>
        </w:tc>
        <w:tc>
          <w:tcPr>
            <w:tcW w:w="482" w:type="pct"/>
            <w:tcBorders>
              <w:top w:val="nil"/>
              <w:left w:val="nil"/>
              <w:bottom w:val="nil"/>
              <w:right w:val="single" w:sz="8" w:space="0" w:color="auto"/>
            </w:tcBorders>
            <w:shd w:val="clear" w:color="auto" w:fill="auto"/>
            <w:noWrap/>
            <w:vAlign w:val="bottom"/>
            <w:hideMark/>
          </w:tcPr>
          <w:p w14:paraId="09109B6C" w14:textId="61CFDE3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4.59</w:t>
            </w:r>
          </w:p>
        </w:tc>
        <w:tc>
          <w:tcPr>
            <w:tcW w:w="475" w:type="pct"/>
            <w:tcBorders>
              <w:top w:val="nil"/>
              <w:left w:val="nil"/>
              <w:bottom w:val="nil"/>
              <w:right w:val="nil"/>
            </w:tcBorders>
            <w:shd w:val="clear" w:color="auto" w:fill="auto"/>
            <w:noWrap/>
            <w:vAlign w:val="bottom"/>
          </w:tcPr>
          <w:p w14:paraId="4493BA50" w14:textId="57E289B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95.50</w:t>
            </w:r>
          </w:p>
        </w:tc>
        <w:tc>
          <w:tcPr>
            <w:tcW w:w="423" w:type="pct"/>
            <w:tcBorders>
              <w:top w:val="nil"/>
              <w:left w:val="nil"/>
              <w:bottom w:val="nil"/>
              <w:right w:val="nil"/>
            </w:tcBorders>
            <w:shd w:val="clear" w:color="auto" w:fill="auto"/>
            <w:noWrap/>
            <w:vAlign w:val="bottom"/>
            <w:hideMark/>
          </w:tcPr>
          <w:p w14:paraId="725F73EA" w14:textId="7D9F39F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95.50</w:t>
            </w:r>
          </w:p>
        </w:tc>
        <w:tc>
          <w:tcPr>
            <w:tcW w:w="470" w:type="pct"/>
            <w:tcBorders>
              <w:top w:val="nil"/>
              <w:left w:val="nil"/>
              <w:bottom w:val="nil"/>
              <w:right w:val="nil"/>
            </w:tcBorders>
            <w:shd w:val="clear" w:color="auto" w:fill="auto"/>
            <w:noWrap/>
            <w:vAlign w:val="bottom"/>
            <w:hideMark/>
          </w:tcPr>
          <w:p w14:paraId="52EEC494" w14:textId="050D6448"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95.50</w:t>
            </w:r>
          </w:p>
        </w:tc>
        <w:tc>
          <w:tcPr>
            <w:tcW w:w="470" w:type="pct"/>
            <w:tcBorders>
              <w:top w:val="nil"/>
              <w:left w:val="nil"/>
              <w:bottom w:val="nil"/>
              <w:right w:val="nil"/>
            </w:tcBorders>
            <w:shd w:val="clear" w:color="auto" w:fill="auto"/>
            <w:noWrap/>
            <w:vAlign w:val="bottom"/>
          </w:tcPr>
          <w:p w14:paraId="2CF84340" w14:textId="6830C76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93.96</w:t>
            </w:r>
          </w:p>
        </w:tc>
        <w:tc>
          <w:tcPr>
            <w:tcW w:w="471" w:type="pct"/>
            <w:tcBorders>
              <w:top w:val="nil"/>
              <w:left w:val="nil"/>
              <w:bottom w:val="nil"/>
              <w:right w:val="nil"/>
            </w:tcBorders>
            <w:shd w:val="clear" w:color="auto" w:fill="auto"/>
            <w:noWrap/>
            <w:vAlign w:val="bottom"/>
          </w:tcPr>
          <w:p w14:paraId="4B38ADCA" w14:textId="35308C3C"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nil"/>
              <w:right w:val="nil"/>
            </w:tcBorders>
            <w:shd w:val="clear" w:color="auto" w:fill="auto"/>
            <w:vAlign w:val="bottom"/>
          </w:tcPr>
          <w:p w14:paraId="0B8AC24F" w14:textId="3E55C770"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100.00</w:t>
            </w:r>
          </w:p>
        </w:tc>
      </w:tr>
      <w:tr w:rsidR="00340BD3" w:rsidRPr="00426274" w14:paraId="10A0565E" w14:textId="654D0466" w:rsidTr="001427FF">
        <w:trPr>
          <w:trHeight w:val="270"/>
        </w:trPr>
        <w:tc>
          <w:tcPr>
            <w:tcW w:w="1730" w:type="pct"/>
            <w:tcBorders>
              <w:top w:val="nil"/>
              <w:left w:val="nil"/>
              <w:bottom w:val="nil"/>
              <w:right w:val="single" w:sz="8" w:space="0" w:color="auto"/>
            </w:tcBorders>
            <w:shd w:val="clear" w:color="auto" w:fill="auto"/>
            <w:vAlign w:val="bottom"/>
            <w:hideMark/>
          </w:tcPr>
          <w:p w14:paraId="5AC0724F" w14:textId="437F4CAD"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 xml:space="preserve">Recreation and </w:t>
            </w:r>
            <w:r>
              <w:rPr>
                <w:rFonts w:ascii="Times New Roman" w:eastAsia="Times New Roman" w:hAnsi="Times New Roman" w:cs="Times New Roman"/>
                <w:color w:val="auto"/>
                <w:sz w:val="20"/>
                <w:szCs w:val="20"/>
                <w:lang w:bidi="ar-SA"/>
              </w:rPr>
              <w:t>Culture</w:t>
            </w:r>
          </w:p>
        </w:tc>
        <w:tc>
          <w:tcPr>
            <w:tcW w:w="482" w:type="pct"/>
            <w:tcBorders>
              <w:top w:val="nil"/>
              <w:left w:val="nil"/>
              <w:bottom w:val="nil"/>
              <w:right w:val="single" w:sz="8" w:space="0" w:color="auto"/>
            </w:tcBorders>
            <w:shd w:val="clear" w:color="auto" w:fill="auto"/>
            <w:noWrap/>
            <w:vAlign w:val="bottom"/>
            <w:hideMark/>
          </w:tcPr>
          <w:p w14:paraId="23EE24E1" w14:textId="792FA963"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2.49</w:t>
            </w:r>
          </w:p>
        </w:tc>
        <w:tc>
          <w:tcPr>
            <w:tcW w:w="475" w:type="pct"/>
            <w:tcBorders>
              <w:top w:val="nil"/>
              <w:left w:val="nil"/>
              <w:bottom w:val="nil"/>
              <w:right w:val="nil"/>
            </w:tcBorders>
            <w:shd w:val="clear" w:color="auto" w:fill="auto"/>
            <w:noWrap/>
            <w:vAlign w:val="bottom"/>
          </w:tcPr>
          <w:p w14:paraId="464A5A23" w14:textId="6D1903C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99.66</w:t>
            </w:r>
          </w:p>
        </w:tc>
        <w:tc>
          <w:tcPr>
            <w:tcW w:w="423" w:type="pct"/>
            <w:tcBorders>
              <w:top w:val="nil"/>
              <w:left w:val="nil"/>
              <w:bottom w:val="nil"/>
              <w:right w:val="nil"/>
            </w:tcBorders>
            <w:shd w:val="clear" w:color="auto" w:fill="auto"/>
            <w:noWrap/>
            <w:vAlign w:val="bottom"/>
            <w:hideMark/>
          </w:tcPr>
          <w:p w14:paraId="2D70CC48" w14:textId="1172128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99.66</w:t>
            </w:r>
          </w:p>
        </w:tc>
        <w:tc>
          <w:tcPr>
            <w:tcW w:w="470" w:type="pct"/>
            <w:tcBorders>
              <w:top w:val="nil"/>
              <w:left w:val="nil"/>
              <w:bottom w:val="nil"/>
              <w:right w:val="nil"/>
            </w:tcBorders>
            <w:shd w:val="clear" w:color="auto" w:fill="auto"/>
            <w:noWrap/>
            <w:vAlign w:val="bottom"/>
            <w:hideMark/>
          </w:tcPr>
          <w:p w14:paraId="5B59AF49" w14:textId="1FE3A030"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99.66</w:t>
            </w:r>
          </w:p>
        </w:tc>
        <w:tc>
          <w:tcPr>
            <w:tcW w:w="470" w:type="pct"/>
            <w:tcBorders>
              <w:top w:val="nil"/>
              <w:left w:val="nil"/>
              <w:bottom w:val="nil"/>
              <w:right w:val="nil"/>
            </w:tcBorders>
            <w:shd w:val="clear" w:color="auto" w:fill="auto"/>
            <w:noWrap/>
            <w:vAlign w:val="bottom"/>
          </w:tcPr>
          <w:p w14:paraId="1AA66827" w14:textId="5DB28450"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101.42</w:t>
            </w:r>
          </w:p>
        </w:tc>
        <w:tc>
          <w:tcPr>
            <w:tcW w:w="471" w:type="pct"/>
            <w:tcBorders>
              <w:top w:val="nil"/>
              <w:left w:val="nil"/>
              <w:bottom w:val="nil"/>
              <w:right w:val="nil"/>
            </w:tcBorders>
            <w:shd w:val="clear" w:color="auto" w:fill="auto"/>
            <w:noWrap/>
            <w:vAlign w:val="bottom"/>
          </w:tcPr>
          <w:p w14:paraId="7CF65178" w14:textId="1ACD535A"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nil"/>
              <w:right w:val="nil"/>
            </w:tcBorders>
            <w:shd w:val="clear" w:color="auto" w:fill="auto"/>
            <w:vAlign w:val="bottom"/>
          </w:tcPr>
          <w:p w14:paraId="56AEA3A1" w14:textId="696CD407"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100.00</w:t>
            </w:r>
          </w:p>
        </w:tc>
      </w:tr>
      <w:tr w:rsidR="00340BD3" w:rsidRPr="00426274" w14:paraId="643D9450" w14:textId="04C84AE2" w:rsidTr="001427FF">
        <w:trPr>
          <w:trHeight w:val="270"/>
        </w:trPr>
        <w:tc>
          <w:tcPr>
            <w:tcW w:w="1730" w:type="pct"/>
            <w:tcBorders>
              <w:top w:val="nil"/>
              <w:left w:val="nil"/>
              <w:bottom w:val="nil"/>
              <w:right w:val="single" w:sz="8" w:space="0" w:color="auto"/>
            </w:tcBorders>
            <w:shd w:val="clear" w:color="auto" w:fill="auto"/>
            <w:vAlign w:val="bottom"/>
            <w:hideMark/>
          </w:tcPr>
          <w:p w14:paraId="721E0BAB"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482" w:type="pct"/>
            <w:tcBorders>
              <w:top w:val="nil"/>
              <w:left w:val="nil"/>
              <w:bottom w:val="nil"/>
              <w:right w:val="single" w:sz="8" w:space="0" w:color="auto"/>
            </w:tcBorders>
            <w:shd w:val="clear" w:color="auto" w:fill="auto"/>
            <w:noWrap/>
            <w:vAlign w:val="bottom"/>
            <w:hideMark/>
          </w:tcPr>
          <w:p w14:paraId="05B28FD1" w14:textId="035E2FC9"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0.57</w:t>
            </w:r>
          </w:p>
        </w:tc>
        <w:tc>
          <w:tcPr>
            <w:tcW w:w="475" w:type="pct"/>
            <w:tcBorders>
              <w:top w:val="nil"/>
              <w:left w:val="nil"/>
              <w:bottom w:val="nil"/>
              <w:right w:val="nil"/>
            </w:tcBorders>
            <w:shd w:val="clear" w:color="auto" w:fill="auto"/>
            <w:noWrap/>
            <w:vAlign w:val="bottom"/>
          </w:tcPr>
          <w:p w14:paraId="01B14CAE" w14:textId="73561F9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99.68</w:t>
            </w:r>
          </w:p>
        </w:tc>
        <w:tc>
          <w:tcPr>
            <w:tcW w:w="423" w:type="pct"/>
            <w:tcBorders>
              <w:top w:val="nil"/>
              <w:left w:val="nil"/>
              <w:bottom w:val="nil"/>
              <w:right w:val="nil"/>
            </w:tcBorders>
            <w:shd w:val="clear" w:color="auto" w:fill="auto"/>
            <w:noWrap/>
            <w:vAlign w:val="bottom"/>
            <w:hideMark/>
          </w:tcPr>
          <w:p w14:paraId="09D75641" w14:textId="661704E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99.68</w:t>
            </w:r>
          </w:p>
        </w:tc>
        <w:tc>
          <w:tcPr>
            <w:tcW w:w="470" w:type="pct"/>
            <w:tcBorders>
              <w:top w:val="nil"/>
              <w:left w:val="nil"/>
              <w:bottom w:val="nil"/>
              <w:right w:val="nil"/>
            </w:tcBorders>
            <w:shd w:val="clear" w:color="auto" w:fill="auto"/>
            <w:noWrap/>
            <w:vAlign w:val="bottom"/>
            <w:hideMark/>
          </w:tcPr>
          <w:p w14:paraId="2514A115" w14:textId="152A08B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99.68</w:t>
            </w:r>
          </w:p>
        </w:tc>
        <w:tc>
          <w:tcPr>
            <w:tcW w:w="470" w:type="pct"/>
            <w:tcBorders>
              <w:top w:val="nil"/>
              <w:left w:val="nil"/>
              <w:bottom w:val="nil"/>
              <w:right w:val="nil"/>
            </w:tcBorders>
            <w:shd w:val="clear" w:color="auto" w:fill="auto"/>
            <w:noWrap/>
            <w:vAlign w:val="bottom"/>
          </w:tcPr>
          <w:p w14:paraId="23746635" w14:textId="7DD64E7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103.57</w:t>
            </w:r>
          </w:p>
        </w:tc>
        <w:tc>
          <w:tcPr>
            <w:tcW w:w="471" w:type="pct"/>
            <w:tcBorders>
              <w:top w:val="nil"/>
              <w:left w:val="nil"/>
              <w:bottom w:val="nil"/>
              <w:right w:val="nil"/>
            </w:tcBorders>
            <w:shd w:val="clear" w:color="auto" w:fill="auto"/>
            <w:noWrap/>
            <w:vAlign w:val="bottom"/>
          </w:tcPr>
          <w:p w14:paraId="4381C3B3" w14:textId="4DB21BB3"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100.36</w:t>
            </w:r>
          </w:p>
        </w:tc>
        <w:tc>
          <w:tcPr>
            <w:tcW w:w="479" w:type="pct"/>
            <w:tcBorders>
              <w:top w:val="nil"/>
              <w:left w:val="nil"/>
              <w:bottom w:val="nil"/>
              <w:right w:val="nil"/>
            </w:tcBorders>
            <w:shd w:val="clear" w:color="auto" w:fill="auto"/>
            <w:vAlign w:val="bottom"/>
          </w:tcPr>
          <w:p w14:paraId="12ED6917" w14:textId="00923D91"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100.36</w:t>
            </w:r>
          </w:p>
        </w:tc>
      </w:tr>
      <w:tr w:rsidR="00340BD3" w:rsidRPr="00426274" w14:paraId="1EE83738" w14:textId="38E5588B" w:rsidTr="001427FF">
        <w:trPr>
          <w:trHeight w:val="270"/>
        </w:trPr>
        <w:tc>
          <w:tcPr>
            <w:tcW w:w="1730" w:type="pct"/>
            <w:tcBorders>
              <w:top w:val="nil"/>
              <w:left w:val="nil"/>
              <w:bottom w:val="nil"/>
              <w:right w:val="single" w:sz="8" w:space="0" w:color="auto"/>
            </w:tcBorders>
            <w:shd w:val="clear" w:color="auto" w:fill="auto"/>
            <w:vAlign w:val="bottom"/>
            <w:hideMark/>
          </w:tcPr>
          <w:p w14:paraId="296FA0F9"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482" w:type="pct"/>
            <w:tcBorders>
              <w:top w:val="nil"/>
              <w:left w:val="nil"/>
              <w:bottom w:val="nil"/>
              <w:right w:val="single" w:sz="8" w:space="0" w:color="auto"/>
            </w:tcBorders>
            <w:shd w:val="clear" w:color="auto" w:fill="auto"/>
            <w:noWrap/>
            <w:vAlign w:val="bottom"/>
            <w:hideMark/>
          </w:tcPr>
          <w:p w14:paraId="3A7F371D" w14:textId="139FA96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3.26</w:t>
            </w:r>
          </w:p>
        </w:tc>
        <w:tc>
          <w:tcPr>
            <w:tcW w:w="475" w:type="pct"/>
            <w:tcBorders>
              <w:top w:val="nil"/>
              <w:left w:val="nil"/>
              <w:bottom w:val="nil"/>
              <w:right w:val="nil"/>
            </w:tcBorders>
            <w:shd w:val="clear" w:color="auto" w:fill="auto"/>
            <w:noWrap/>
            <w:vAlign w:val="bottom"/>
          </w:tcPr>
          <w:p w14:paraId="61EA1A89" w14:textId="437AE28D"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99.99</w:t>
            </w:r>
          </w:p>
        </w:tc>
        <w:tc>
          <w:tcPr>
            <w:tcW w:w="423" w:type="pct"/>
            <w:tcBorders>
              <w:top w:val="nil"/>
              <w:left w:val="nil"/>
              <w:bottom w:val="nil"/>
              <w:right w:val="nil"/>
            </w:tcBorders>
            <w:shd w:val="clear" w:color="auto" w:fill="auto"/>
            <w:noWrap/>
            <w:vAlign w:val="bottom"/>
            <w:hideMark/>
          </w:tcPr>
          <w:p w14:paraId="6D08DB2D" w14:textId="51137A1C"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99.99</w:t>
            </w:r>
          </w:p>
        </w:tc>
        <w:tc>
          <w:tcPr>
            <w:tcW w:w="470" w:type="pct"/>
            <w:tcBorders>
              <w:top w:val="nil"/>
              <w:left w:val="nil"/>
              <w:bottom w:val="nil"/>
              <w:right w:val="nil"/>
            </w:tcBorders>
            <w:shd w:val="clear" w:color="auto" w:fill="auto"/>
            <w:noWrap/>
            <w:vAlign w:val="bottom"/>
            <w:hideMark/>
          </w:tcPr>
          <w:p w14:paraId="07CD2C49" w14:textId="06EAB03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99.99</w:t>
            </w:r>
          </w:p>
        </w:tc>
        <w:tc>
          <w:tcPr>
            <w:tcW w:w="470" w:type="pct"/>
            <w:tcBorders>
              <w:top w:val="nil"/>
              <w:left w:val="nil"/>
              <w:bottom w:val="nil"/>
              <w:right w:val="nil"/>
            </w:tcBorders>
            <w:shd w:val="clear" w:color="auto" w:fill="auto"/>
            <w:noWrap/>
            <w:vAlign w:val="bottom"/>
          </w:tcPr>
          <w:p w14:paraId="6528A563" w14:textId="75D5412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103.09</w:t>
            </w:r>
          </w:p>
        </w:tc>
        <w:tc>
          <w:tcPr>
            <w:tcW w:w="471" w:type="pct"/>
            <w:tcBorders>
              <w:top w:val="nil"/>
              <w:left w:val="nil"/>
              <w:bottom w:val="nil"/>
              <w:right w:val="nil"/>
            </w:tcBorders>
            <w:shd w:val="clear" w:color="auto" w:fill="auto"/>
            <w:noWrap/>
            <w:vAlign w:val="bottom"/>
          </w:tcPr>
          <w:p w14:paraId="635DC1FF" w14:textId="7D22E31A"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right w:val="nil"/>
            </w:tcBorders>
            <w:shd w:val="clear" w:color="auto" w:fill="auto"/>
            <w:vAlign w:val="bottom"/>
          </w:tcPr>
          <w:p w14:paraId="5182A762" w14:textId="4DF3662B"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rPr>
            </w:pPr>
            <w:r w:rsidRPr="00340BD3">
              <w:rPr>
                <w:rFonts w:ascii="Times New Roman" w:hAnsi="Times New Roman" w:cs="Times New Roman"/>
                <w:sz w:val="20"/>
                <w:szCs w:val="20"/>
              </w:rPr>
              <w:t>100.00</w:t>
            </w:r>
          </w:p>
        </w:tc>
      </w:tr>
      <w:tr w:rsidR="00340BD3" w:rsidRPr="00426274" w14:paraId="44A83A22" w14:textId="1C5C411B" w:rsidTr="001427FF">
        <w:trPr>
          <w:trHeight w:val="289"/>
        </w:trPr>
        <w:tc>
          <w:tcPr>
            <w:tcW w:w="1730" w:type="pct"/>
            <w:tcBorders>
              <w:top w:val="nil"/>
              <w:left w:val="nil"/>
              <w:bottom w:val="single" w:sz="8" w:space="0" w:color="auto"/>
              <w:right w:val="single" w:sz="8" w:space="0" w:color="auto"/>
            </w:tcBorders>
            <w:shd w:val="clear" w:color="auto" w:fill="auto"/>
            <w:vAlign w:val="bottom"/>
            <w:hideMark/>
          </w:tcPr>
          <w:p w14:paraId="4D9B222E"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Miscellaneous goods and services</w:t>
            </w:r>
          </w:p>
        </w:tc>
        <w:tc>
          <w:tcPr>
            <w:tcW w:w="482" w:type="pct"/>
            <w:tcBorders>
              <w:top w:val="nil"/>
              <w:left w:val="nil"/>
              <w:bottom w:val="single" w:sz="8" w:space="0" w:color="auto"/>
              <w:right w:val="single" w:sz="8" w:space="0" w:color="auto"/>
            </w:tcBorders>
            <w:shd w:val="clear" w:color="auto" w:fill="auto"/>
            <w:noWrap/>
            <w:vAlign w:val="bottom"/>
            <w:hideMark/>
          </w:tcPr>
          <w:p w14:paraId="537B1973" w14:textId="6E38614F"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5.85</w:t>
            </w:r>
          </w:p>
        </w:tc>
        <w:tc>
          <w:tcPr>
            <w:tcW w:w="475" w:type="pct"/>
            <w:tcBorders>
              <w:top w:val="nil"/>
              <w:left w:val="nil"/>
              <w:bottom w:val="single" w:sz="8" w:space="0" w:color="auto"/>
              <w:right w:val="nil"/>
            </w:tcBorders>
            <w:shd w:val="clear" w:color="auto" w:fill="auto"/>
            <w:noWrap/>
            <w:vAlign w:val="bottom"/>
          </w:tcPr>
          <w:p w14:paraId="001AE346" w14:textId="191CD55C"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102.44</w:t>
            </w:r>
          </w:p>
        </w:tc>
        <w:tc>
          <w:tcPr>
            <w:tcW w:w="423" w:type="pct"/>
            <w:tcBorders>
              <w:top w:val="nil"/>
              <w:left w:val="nil"/>
              <w:bottom w:val="single" w:sz="8" w:space="0" w:color="auto"/>
              <w:right w:val="nil"/>
            </w:tcBorders>
            <w:shd w:val="clear" w:color="auto" w:fill="auto"/>
            <w:noWrap/>
            <w:vAlign w:val="bottom"/>
            <w:hideMark/>
          </w:tcPr>
          <w:p w14:paraId="228DA0CA" w14:textId="4DD2B57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102.44</w:t>
            </w:r>
          </w:p>
        </w:tc>
        <w:tc>
          <w:tcPr>
            <w:tcW w:w="470" w:type="pct"/>
            <w:tcBorders>
              <w:top w:val="nil"/>
              <w:left w:val="nil"/>
              <w:bottom w:val="single" w:sz="8" w:space="0" w:color="auto"/>
              <w:right w:val="nil"/>
            </w:tcBorders>
            <w:shd w:val="clear" w:color="auto" w:fill="auto"/>
            <w:noWrap/>
            <w:vAlign w:val="bottom"/>
            <w:hideMark/>
          </w:tcPr>
          <w:p w14:paraId="2E5E2D3E" w14:textId="30A0830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102.44</w:t>
            </w:r>
          </w:p>
        </w:tc>
        <w:tc>
          <w:tcPr>
            <w:tcW w:w="470" w:type="pct"/>
            <w:tcBorders>
              <w:top w:val="nil"/>
              <w:left w:val="nil"/>
              <w:bottom w:val="single" w:sz="8" w:space="0" w:color="auto"/>
              <w:right w:val="nil"/>
            </w:tcBorders>
            <w:shd w:val="clear" w:color="auto" w:fill="auto"/>
            <w:noWrap/>
            <w:vAlign w:val="bottom"/>
          </w:tcPr>
          <w:p w14:paraId="6DFA6CCD" w14:textId="6943BEB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104.44</w:t>
            </w:r>
          </w:p>
        </w:tc>
        <w:tc>
          <w:tcPr>
            <w:tcW w:w="471" w:type="pct"/>
            <w:tcBorders>
              <w:top w:val="nil"/>
              <w:left w:val="nil"/>
              <w:bottom w:val="single" w:sz="8" w:space="0" w:color="auto"/>
              <w:right w:val="nil"/>
            </w:tcBorders>
            <w:shd w:val="clear" w:color="auto" w:fill="auto"/>
            <w:noWrap/>
            <w:vAlign w:val="bottom"/>
          </w:tcPr>
          <w:p w14:paraId="3B2CE70A" w14:textId="50CB1D19"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100.00</w:t>
            </w:r>
          </w:p>
        </w:tc>
        <w:tc>
          <w:tcPr>
            <w:tcW w:w="479" w:type="pct"/>
            <w:tcBorders>
              <w:top w:val="nil"/>
              <w:left w:val="nil"/>
              <w:bottom w:val="single" w:sz="8" w:space="0" w:color="auto"/>
              <w:right w:val="nil"/>
            </w:tcBorders>
            <w:shd w:val="clear" w:color="auto" w:fill="auto"/>
            <w:vAlign w:val="bottom"/>
          </w:tcPr>
          <w:p w14:paraId="1A3A6EDF" w14:textId="6BDB613A"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100.00</w:t>
            </w:r>
          </w:p>
        </w:tc>
      </w:tr>
    </w:tbl>
    <w:p w14:paraId="3F169D1E" w14:textId="77777777" w:rsidR="0090580C" w:rsidRDefault="0090580C" w:rsidP="00366964">
      <w:pPr>
        <w:rPr>
          <w:rFonts w:ascii="Times New Roman" w:hAnsi="Times New Roman" w:cs="Times New Roman"/>
          <w:b/>
          <w:bCs/>
          <w:sz w:val="24"/>
          <w:szCs w:val="24"/>
        </w:rPr>
      </w:pPr>
    </w:p>
    <w:p w14:paraId="79D18FF7" w14:textId="74F03B0F" w:rsidR="00366964" w:rsidRDefault="00366964" w:rsidP="00366964">
      <w:pPr>
        <w:rPr>
          <w:rFonts w:ascii="Times New Roman" w:hAnsi="Times New Roman" w:cs="Times New Roman"/>
          <w:b/>
          <w:bCs/>
          <w:sz w:val="24"/>
          <w:szCs w:val="24"/>
        </w:rPr>
      </w:pPr>
      <w:r w:rsidRPr="00D63597">
        <w:rPr>
          <w:rFonts w:ascii="Times New Roman" w:hAnsi="Times New Roman" w:cs="Times New Roman"/>
          <w:b/>
          <w:bCs/>
          <w:sz w:val="24"/>
          <w:szCs w:val="24"/>
        </w:rPr>
        <w:t xml:space="preserve">Table 2: </w:t>
      </w:r>
      <w:r w:rsidR="00080506">
        <w:rPr>
          <w:rFonts w:ascii="Times New Roman" w:hAnsi="Times New Roman" w:cs="Times New Roman"/>
          <w:b/>
          <w:bCs/>
          <w:sz w:val="24"/>
          <w:szCs w:val="24"/>
        </w:rPr>
        <w:t>National y</w:t>
      </w:r>
      <w:r w:rsidRPr="00D63597">
        <w:rPr>
          <w:rFonts w:ascii="Times New Roman" w:hAnsi="Times New Roman" w:cs="Times New Roman"/>
          <w:b/>
          <w:bCs/>
          <w:sz w:val="24"/>
          <w:szCs w:val="24"/>
        </w:rPr>
        <w:t>ear-on-year percent change</w:t>
      </w:r>
    </w:p>
    <w:p w14:paraId="3958ABA3" w14:textId="77777777" w:rsidR="00FA3F7A" w:rsidRDefault="00FA3F7A" w:rsidP="00366964">
      <w:pPr>
        <w:rPr>
          <w:rFonts w:ascii="Times New Roman" w:hAnsi="Times New Roman" w:cs="Times New Roman"/>
          <w:b/>
          <w:bCs/>
          <w:sz w:val="24"/>
          <w:szCs w:val="24"/>
        </w:rPr>
      </w:pPr>
    </w:p>
    <w:tbl>
      <w:tblPr>
        <w:tblW w:w="5234" w:type="pct"/>
        <w:tblLook w:val="04A0" w:firstRow="1" w:lastRow="0" w:firstColumn="1" w:lastColumn="0" w:noHBand="0" w:noVBand="1"/>
      </w:tblPr>
      <w:tblGrid>
        <w:gridCol w:w="3297"/>
        <w:gridCol w:w="867"/>
        <w:gridCol w:w="906"/>
        <w:gridCol w:w="921"/>
        <w:gridCol w:w="921"/>
        <w:gridCol w:w="921"/>
        <w:gridCol w:w="877"/>
        <w:gridCol w:w="966"/>
      </w:tblGrid>
      <w:tr w:rsidR="0090580C" w:rsidRPr="00426274" w14:paraId="00E62AF8" w14:textId="2F0ED62D" w:rsidTr="009840EB">
        <w:trPr>
          <w:trHeight w:val="541"/>
        </w:trPr>
        <w:tc>
          <w:tcPr>
            <w:tcW w:w="1704" w:type="pct"/>
            <w:tcBorders>
              <w:top w:val="single" w:sz="8" w:space="0" w:color="auto"/>
              <w:left w:val="nil"/>
              <w:bottom w:val="single" w:sz="8" w:space="0" w:color="auto"/>
              <w:right w:val="single" w:sz="8" w:space="0" w:color="auto"/>
            </w:tcBorders>
            <w:shd w:val="clear" w:color="auto" w:fill="auto"/>
            <w:noWrap/>
            <w:vAlign w:val="center"/>
            <w:hideMark/>
          </w:tcPr>
          <w:p w14:paraId="778CDDFB" w14:textId="77777777" w:rsidR="0090580C" w:rsidRPr="00426274" w:rsidRDefault="0090580C" w:rsidP="0090580C">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Division</w:t>
            </w:r>
          </w:p>
        </w:tc>
        <w:tc>
          <w:tcPr>
            <w:tcW w:w="448" w:type="pct"/>
            <w:tcBorders>
              <w:top w:val="single" w:sz="8" w:space="0" w:color="auto"/>
              <w:left w:val="nil"/>
              <w:bottom w:val="single" w:sz="8" w:space="0" w:color="auto"/>
              <w:right w:val="single" w:sz="8" w:space="0" w:color="auto"/>
            </w:tcBorders>
            <w:shd w:val="clear" w:color="auto" w:fill="auto"/>
            <w:vAlign w:val="bottom"/>
            <w:hideMark/>
          </w:tcPr>
          <w:p w14:paraId="722CCBB5" w14:textId="77777777" w:rsidR="0090580C" w:rsidRPr="00426274"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Weight (%)</w:t>
            </w:r>
          </w:p>
        </w:tc>
        <w:tc>
          <w:tcPr>
            <w:tcW w:w="468" w:type="pct"/>
            <w:tcBorders>
              <w:top w:val="single" w:sz="8" w:space="0" w:color="auto"/>
              <w:left w:val="nil"/>
              <w:bottom w:val="single" w:sz="8" w:space="0" w:color="auto"/>
              <w:right w:val="nil"/>
            </w:tcBorders>
            <w:shd w:val="clear" w:color="auto" w:fill="auto"/>
            <w:vAlign w:val="bottom"/>
            <w:hideMark/>
          </w:tcPr>
          <w:p w14:paraId="1A21267A" w14:textId="6B34D62B"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Jan-24</w:t>
            </w:r>
          </w:p>
        </w:tc>
        <w:tc>
          <w:tcPr>
            <w:tcW w:w="476" w:type="pct"/>
            <w:tcBorders>
              <w:top w:val="single" w:sz="8" w:space="0" w:color="auto"/>
              <w:left w:val="nil"/>
              <w:bottom w:val="single" w:sz="8" w:space="0" w:color="auto"/>
              <w:right w:val="nil"/>
            </w:tcBorders>
            <w:shd w:val="clear" w:color="auto" w:fill="auto"/>
            <w:vAlign w:val="bottom"/>
            <w:hideMark/>
          </w:tcPr>
          <w:p w14:paraId="04CDD51D" w14:textId="2B5470A5"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Feb-24</w:t>
            </w:r>
          </w:p>
        </w:tc>
        <w:tc>
          <w:tcPr>
            <w:tcW w:w="476" w:type="pct"/>
            <w:tcBorders>
              <w:top w:val="single" w:sz="8" w:space="0" w:color="auto"/>
              <w:left w:val="nil"/>
              <w:bottom w:val="single" w:sz="8" w:space="0" w:color="auto"/>
              <w:right w:val="nil"/>
            </w:tcBorders>
            <w:shd w:val="clear" w:color="auto" w:fill="auto"/>
            <w:vAlign w:val="bottom"/>
            <w:hideMark/>
          </w:tcPr>
          <w:p w14:paraId="67757540" w14:textId="77ECBDD5"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Mar-24</w:t>
            </w:r>
          </w:p>
        </w:tc>
        <w:tc>
          <w:tcPr>
            <w:tcW w:w="476" w:type="pct"/>
            <w:tcBorders>
              <w:top w:val="single" w:sz="8" w:space="0" w:color="auto"/>
              <w:left w:val="nil"/>
              <w:bottom w:val="single" w:sz="8" w:space="0" w:color="auto"/>
              <w:right w:val="nil"/>
            </w:tcBorders>
            <w:shd w:val="clear" w:color="auto" w:fill="auto"/>
            <w:vAlign w:val="bottom"/>
            <w:hideMark/>
          </w:tcPr>
          <w:p w14:paraId="20200F8A" w14:textId="194143FC"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Apr-24</w:t>
            </w:r>
          </w:p>
        </w:tc>
        <w:tc>
          <w:tcPr>
            <w:tcW w:w="453" w:type="pct"/>
            <w:tcBorders>
              <w:top w:val="single" w:sz="8" w:space="0" w:color="auto"/>
              <w:left w:val="nil"/>
              <w:bottom w:val="single" w:sz="8" w:space="0" w:color="auto"/>
              <w:right w:val="nil"/>
            </w:tcBorders>
            <w:shd w:val="clear" w:color="auto" w:fill="auto"/>
            <w:vAlign w:val="bottom"/>
            <w:hideMark/>
          </w:tcPr>
          <w:p w14:paraId="0900DB35" w14:textId="7AA4A3A2"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May-24</w:t>
            </w:r>
          </w:p>
        </w:tc>
        <w:tc>
          <w:tcPr>
            <w:tcW w:w="499" w:type="pct"/>
            <w:tcBorders>
              <w:top w:val="single" w:sz="8" w:space="0" w:color="auto"/>
              <w:left w:val="nil"/>
              <w:bottom w:val="single" w:sz="8" w:space="0" w:color="auto"/>
              <w:right w:val="nil"/>
            </w:tcBorders>
            <w:shd w:val="clear" w:color="auto" w:fill="auto"/>
            <w:vAlign w:val="bottom"/>
          </w:tcPr>
          <w:p w14:paraId="673B4E04" w14:textId="71E491AE" w:rsidR="0090580C" w:rsidRPr="0090580C"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90580C">
              <w:rPr>
                <w:rFonts w:ascii="Times New Roman" w:hAnsi="Times New Roman" w:cs="Times New Roman"/>
                <w:b/>
                <w:bCs/>
                <w:sz w:val="20"/>
                <w:szCs w:val="20"/>
              </w:rPr>
              <w:t>Jun-24</w:t>
            </w:r>
          </w:p>
        </w:tc>
      </w:tr>
      <w:tr w:rsidR="00340BD3" w:rsidRPr="00426274" w14:paraId="03358487" w14:textId="692CEF34" w:rsidTr="009840EB">
        <w:trPr>
          <w:trHeight w:val="241"/>
        </w:trPr>
        <w:tc>
          <w:tcPr>
            <w:tcW w:w="1704" w:type="pct"/>
            <w:tcBorders>
              <w:top w:val="nil"/>
              <w:left w:val="nil"/>
              <w:bottom w:val="nil"/>
              <w:right w:val="single" w:sz="8" w:space="0" w:color="auto"/>
            </w:tcBorders>
            <w:shd w:val="clear" w:color="auto" w:fill="auto"/>
            <w:noWrap/>
            <w:vAlign w:val="bottom"/>
            <w:hideMark/>
          </w:tcPr>
          <w:p w14:paraId="190B0DBD"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All item</w:t>
            </w:r>
          </w:p>
        </w:tc>
        <w:tc>
          <w:tcPr>
            <w:tcW w:w="448" w:type="pct"/>
            <w:tcBorders>
              <w:top w:val="nil"/>
              <w:left w:val="nil"/>
              <w:bottom w:val="nil"/>
              <w:right w:val="single" w:sz="8" w:space="0" w:color="auto"/>
            </w:tcBorders>
            <w:shd w:val="clear" w:color="auto" w:fill="auto"/>
            <w:vAlign w:val="bottom"/>
            <w:hideMark/>
          </w:tcPr>
          <w:p w14:paraId="581AD47E" w14:textId="5EFD4799"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100.00</w:t>
            </w:r>
          </w:p>
        </w:tc>
        <w:tc>
          <w:tcPr>
            <w:tcW w:w="468" w:type="pct"/>
            <w:tcBorders>
              <w:top w:val="nil"/>
              <w:left w:val="nil"/>
              <w:bottom w:val="nil"/>
              <w:right w:val="nil"/>
            </w:tcBorders>
            <w:shd w:val="clear" w:color="auto" w:fill="auto"/>
            <w:noWrap/>
            <w:vAlign w:val="bottom"/>
            <w:hideMark/>
          </w:tcPr>
          <w:p w14:paraId="522B9561" w14:textId="1C81784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4.32</w:t>
            </w:r>
          </w:p>
        </w:tc>
        <w:tc>
          <w:tcPr>
            <w:tcW w:w="476" w:type="pct"/>
            <w:tcBorders>
              <w:top w:val="nil"/>
              <w:left w:val="nil"/>
              <w:bottom w:val="nil"/>
              <w:right w:val="nil"/>
            </w:tcBorders>
            <w:shd w:val="clear" w:color="auto" w:fill="auto"/>
            <w:noWrap/>
            <w:vAlign w:val="bottom"/>
            <w:hideMark/>
          </w:tcPr>
          <w:p w14:paraId="6D0E8739" w14:textId="573F651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4.53</w:t>
            </w:r>
          </w:p>
        </w:tc>
        <w:tc>
          <w:tcPr>
            <w:tcW w:w="476" w:type="pct"/>
            <w:tcBorders>
              <w:top w:val="nil"/>
              <w:left w:val="nil"/>
              <w:bottom w:val="nil"/>
              <w:right w:val="nil"/>
            </w:tcBorders>
            <w:shd w:val="clear" w:color="auto" w:fill="auto"/>
            <w:noWrap/>
            <w:vAlign w:val="bottom"/>
            <w:hideMark/>
          </w:tcPr>
          <w:p w14:paraId="61667F81" w14:textId="1186043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4.96</w:t>
            </w:r>
          </w:p>
        </w:tc>
        <w:tc>
          <w:tcPr>
            <w:tcW w:w="476" w:type="pct"/>
            <w:tcBorders>
              <w:top w:val="nil"/>
              <w:left w:val="nil"/>
              <w:bottom w:val="nil"/>
              <w:right w:val="nil"/>
            </w:tcBorders>
            <w:shd w:val="clear" w:color="auto" w:fill="auto"/>
            <w:noWrap/>
            <w:vAlign w:val="bottom"/>
          </w:tcPr>
          <w:p w14:paraId="343663FC" w14:textId="6824368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4.87</w:t>
            </w:r>
          </w:p>
        </w:tc>
        <w:tc>
          <w:tcPr>
            <w:tcW w:w="453" w:type="pct"/>
            <w:tcBorders>
              <w:top w:val="nil"/>
              <w:left w:val="nil"/>
              <w:bottom w:val="nil"/>
              <w:right w:val="nil"/>
            </w:tcBorders>
            <w:shd w:val="clear" w:color="auto" w:fill="auto"/>
            <w:noWrap/>
            <w:vAlign w:val="bottom"/>
          </w:tcPr>
          <w:p w14:paraId="25A69882" w14:textId="3EB4E69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18"/>
                <w:szCs w:val="18"/>
              </w:rPr>
              <w:t>2.17</w:t>
            </w:r>
          </w:p>
        </w:tc>
        <w:tc>
          <w:tcPr>
            <w:tcW w:w="499" w:type="pct"/>
            <w:tcBorders>
              <w:top w:val="nil"/>
              <w:left w:val="nil"/>
              <w:bottom w:val="nil"/>
              <w:right w:val="nil"/>
            </w:tcBorders>
            <w:shd w:val="clear" w:color="auto" w:fill="auto"/>
            <w:vAlign w:val="bottom"/>
          </w:tcPr>
          <w:p w14:paraId="7BE1927A" w14:textId="1604ADAC"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18"/>
                <w:szCs w:val="18"/>
              </w:rPr>
              <w:t>1.78</w:t>
            </w:r>
          </w:p>
        </w:tc>
      </w:tr>
      <w:tr w:rsidR="00340BD3" w:rsidRPr="00426274" w14:paraId="52858F25" w14:textId="17BD4470" w:rsidTr="009840EB">
        <w:trPr>
          <w:trHeight w:val="241"/>
        </w:trPr>
        <w:tc>
          <w:tcPr>
            <w:tcW w:w="1704" w:type="pct"/>
            <w:tcBorders>
              <w:top w:val="nil"/>
              <w:left w:val="nil"/>
              <w:bottom w:val="nil"/>
              <w:right w:val="single" w:sz="8" w:space="0" w:color="auto"/>
            </w:tcBorders>
            <w:shd w:val="clear" w:color="auto" w:fill="auto"/>
            <w:noWrap/>
            <w:vAlign w:val="bottom"/>
            <w:hideMark/>
          </w:tcPr>
          <w:p w14:paraId="3729E597"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Food</w:t>
            </w:r>
          </w:p>
        </w:tc>
        <w:tc>
          <w:tcPr>
            <w:tcW w:w="448" w:type="pct"/>
            <w:tcBorders>
              <w:top w:val="nil"/>
              <w:left w:val="nil"/>
              <w:bottom w:val="nil"/>
              <w:right w:val="single" w:sz="8" w:space="0" w:color="auto"/>
            </w:tcBorders>
            <w:shd w:val="clear" w:color="auto" w:fill="auto"/>
            <w:vAlign w:val="bottom"/>
            <w:hideMark/>
          </w:tcPr>
          <w:p w14:paraId="5D59B4B0" w14:textId="545DCED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51.53</w:t>
            </w:r>
          </w:p>
        </w:tc>
        <w:tc>
          <w:tcPr>
            <w:tcW w:w="468" w:type="pct"/>
            <w:tcBorders>
              <w:top w:val="nil"/>
              <w:left w:val="nil"/>
              <w:bottom w:val="nil"/>
              <w:right w:val="nil"/>
            </w:tcBorders>
            <w:shd w:val="clear" w:color="auto" w:fill="auto"/>
            <w:noWrap/>
            <w:vAlign w:val="bottom"/>
            <w:hideMark/>
          </w:tcPr>
          <w:p w14:paraId="1D40E0D0" w14:textId="7F5B6455"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5.83</w:t>
            </w:r>
          </w:p>
        </w:tc>
        <w:tc>
          <w:tcPr>
            <w:tcW w:w="476" w:type="pct"/>
            <w:tcBorders>
              <w:top w:val="nil"/>
              <w:left w:val="nil"/>
              <w:bottom w:val="nil"/>
              <w:right w:val="nil"/>
            </w:tcBorders>
            <w:shd w:val="clear" w:color="auto" w:fill="auto"/>
            <w:noWrap/>
            <w:vAlign w:val="bottom"/>
            <w:hideMark/>
          </w:tcPr>
          <w:p w14:paraId="5CFD3AD7" w14:textId="59DC1B10"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6.08</w:t>
            </w:r>
          </w:p>
        </w:tc>
        <w:tc>
          <w:tcPr>
            <w:tcW w:w="476" w:type="pct"/>
            <w:tcBorders>
              <w:top w:val="nil"/>
              <w:left w:val="nil"/>
              <w:bottom w:val="nil"/>
              <w:right w:val="nil"/>
            </w:tcBorders>
            <w:shd w:val="clear" w:color="auto" w:fill="auto"/>
            <w:noWrap/>
            <w:vAlign w:val="bottom"/>
            <w:hideMark/>
          </w:tcPr>
          <w:p w14:paraId="79C73B8B" w14:textId="684DD15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6.90</w:t>
            </w:r>
          </w:p>
        </w:tc>
        <w:tc>
          <w:tcPr>
            <w:tcW w:w="476" w:type="pct"/>
            <w:tcBorders>
              <w:top w:val="nil"/>
              <w:left w:val="nil"/>
              <w:bottom w:val="nil"/>
              <w:right w:val="nil"/>
            </w:tcBorders>
            <w:shd w:val="clear" w:color="auto" w:fill="auto"/>
            <w:noWrap/>
            <w:vAlign w:val="bottom"/>
          </w:tcPr>
          <w:p w14:paraId="6B4443D9" w14:textId="4033EA0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5.53</w:t>
            </w:r>
          </w:p>
        </w:tc>
        <w:tc>
          <w:tcPr>
            <w:tcW w:w="453" w:type="pct"/>
            <w:tcBorders>
              <w:top w:val="nil"/>
              <w:left w:val="nil"/>
              <w:bottom w:val="nil"/>
              <w:right w:val="nil"/>
            </w:tcBorders>
            <w:shd w:val="clear" w:color="auto" w:fill="auto"/>
            <w:noWrap/>
            <w:vAlign w:val="bottom"/>
          </w:tcPr>
          <w:p w14:paraId="34EBBB84" w14:textId="7D7B2510"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18"/>
                <w:szCs w:val="18"/>
              </w:rPr>
              <w:t>2.77</w:t>
            </w:r>
          </w:p>
        </w:tc>
        <w:tc>
          <w:tcPr>
            <w:tcW w:w="499" w:type="pct"/>
            <w:tcBorders>
              <w:top w:val="nil"/>
              <w:left w:val="nil"/>
              <w:bottom w:val="nil"/>
              <w:right w:val="nil"/>
            </w:tcBorders>
            <w:shd w:val="clear" w:color="auto" w:fill="auto"/>
            <w:vAlign w:val="bottom"/>
          </w:tcPr>
          <w:p w14:paraId="52F748BD" w14:textId="43AAE78C"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18"/>
                <w:szCs w:val="18"/>
              </w:rPr>
              <w:t>2.40</w:t>
            </w:r>
          </w:p>
        </w:tc>
      </w:tr>
      <w:tr w:rsidR="00340BD3" w:rsidRPr="00AA2C7D" w14:paraId="3663FD57" w14:textId="73AE6282" w:rsidTr="009840EB">
        <w:trPr>
          <w:trHeight w:val="259"/>
        </w:trPr>
        <w:tc>
          <w:tcPr>
            <w:tcW w:w="1704" w:type="pct"/>
            <w:tcBorders>
              <w:top w:val="nil"/>
              <w:left w:val="nil"/>
              <w:bottom w:val="nil"/>
              <w:right w:val="single" w:sz="8" w:space="0" w:color="auto"/>
            </w:tcBorders>
            <w:shd w:val="clear" w:color="auto" w:fill="auto"/>
            <w:vAlign w:val="bottom"/>
            <w:hideMark/>
          </w:tcPr>
          <w:p w14:paraId="68D15043"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Food and non-alcoholic beverages</w:t>
            </w:r>
          </w:p>
        </w:tc>
        <w:tc>
          <w:tcPr>
            <w:tcW w:w="448" w:type="pct"/>
            <w:tcBorders>
              <w:top w:val="nil"/>
              <w:left w:val="nil"/>
              <w:bottom w:val="nil"/>
              <w:right w:val="single" w:sz="8" w:space="0" w:color="auto"/>
            </w:tcBorders>
            <w:shd w:val="clear" w:color="auto" w:fill="auto"/>
            <w:noWrap/>
            <w:vAlign w:val="bottom"/>
            <w:hideMark/>
          </w:tcPr>
          <w:p w14:paraId="410101AB" w14:textId="5FB873B5"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47.54</w:t>
            </w:r>
          </w:p>
        </w:tc>
        <w:tc>
          <w:tcPr>
            <w:tcW w:w="468" w:type="pct"/>
            <w:tcBorders>
              <w:top w:val="nil"/>
              <w:left w:val="nil"/>
              <w:bottom w:val="nil"/>
              <w:right w:val="nil"/>
            </w:tcBorders>
            <w:shd w:val="clear" w:color="auto" w:fill="auto"/>
            <w:noWrap/>
            <w:vAlign w:val="bottom"/>
            <w:hideMark/>
          </w:tcPr>
          <w:p w14:paraId="31AEAF50" w14:textId="6222E88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6.05</w:t>
            </w:r>
          </w:p>
        </w:tc>
        <w:tc>
          <w:tcPr>
            <w:tcW w:w="476" w:type="pct"/>
            <w:tcBorders>
              <w:top w:val="nil"/>
              <w:left w:val="nil"/>
              <w:bottom w:val="nil"/>
              <w:right w:val="nil"/>
            </w:tcBorders>
            <w:shd w:val="clear" w:color="auto" w:fill="auto"/>
            <w:noWrap/>
            <w:vAlign w:val="bottom"/>
            <w:hideMark/>
          </w:tcPr>
          <w:p w14:paraId="15885500" w14:textId="7560A68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6.39</w:t>
            </w:r>
          </w:p>
        </w:tc>
        <w:tc>
          <w:tcPr>
            <w:tcW w:w="476" w:type="pct"/>
            <w:tcBorders>
              <w:top w:val="nil"/>
              <w:left w:val="nil"/>
              <w:bottom w:val="nil"/>
              <w:right w:val="nil"/>
            </w:tcBorders>
            <w:shd w:val="clear" w:color="auto" w:fill="auto"/>
            <w:noWrap/>
            <w:vAlign w:val="bottom"/>
            <w:hideMark/>
          </w:tcPr>
          <w:p w14:paraId="2A3198AC" w14:textId="1DB4ADC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7.15</w:t>
            </w:r>
          </w:p>
        </w:tc>
        <w:tc>
          <w:tcPr>
            <w:tcW w:w="476" w:type="pct"/>
            <w:tcBorders>
              <w:top w:val="nil"/>
              <w:left w:val="nil"/>
              <w:bottom w:val="nil"/>
              <w:right w:val="nil"/>
            </w:tcBorders>
            <w:shd w:val="clear" w:color="auto" w:fill="auto"/>
            <w:noWrap/>
            <w:vAlign w:val="bottom"/>
          </w:tcPr>
          <w:p w14:paraId="4BBAD6C0" w14:textId="7502F5E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5.64</w:t>
            </w:r>
          </w:p>
        </w:tc>
        <w:tc>
          <w:tcPr>
            <w:tcW w:w="453" w:type="pct"/>
            <w:tcBorders>
              <w:top w:val="nil"/>
              <w:left w:val="nil"/>
              <w:bottom w:val="nil"/>
              <w:right w:val="nil"/>
            </w:tcBorders>
            <w:shd w:val="clear" w:color="auto" w:fill="auto"/>
            <w:noWrap/>
            <w:vAlign w:val="bottom"/>
          </w:tcPr>
          <w:p w14:paraId="59CD5C8A" w14:textId="23A0FC52"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2.39</w:t>
            </w:r>
          </w:p>
        </w:tc>
        <w:tc>
          <w:tcPr>
            <w:tcW w:w="499" w:type="pct"/>
            <w:tcBorders>
              <w:top w:val="nil"/>
              <w:left w:val="nil"/>
              <w:bottom w:val="nil"/>
              <w:right w:val="nil"/>
            </w:tcBorders>
            <w:shd w:val="clear" w:color="auto" w:fill="auto"/>
            <w:vAlign w:val="bottom"/>
          </w:tcPr>
          <w:p w14:paraId="04060BFE" w14:textId="033E63F2"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2.12</w:t>
            </w:r>
          </w:p>
        </w:tc>
      </w:tr>
      <w:tr w:rsidR="00340BD3" w:rsidRPr="00AA2C7D" w14:paraId="7F91048D" w14:textId="7706BF00" w:rsidTr="009840EB">
        <w:trPr>
          <w:trHeight w:val="259"/>
        </w:trPr>
        <w:tc>
          <w:tcPr>
            <w:tcW w:w="1704" w:type="pct"/>
            <w:tcBorders>
              <w:top w:val="nil"/>
              <w:left w:val="nil"/>
              <w:bottom w:val="nil"/>
              <w:right w:val="single" w:sz="8" w:space="0" w:color="auto"/>
            </w:tcBorders>
            <w:shd w:val="clear" w:color="auto" w:fill="auto"/>
            <w:vAlign w:val="bottom"/>
            <w:hideMark/>
          </w:tcPr>
          <w:p w14:paraId="34FAB8F7"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Alcoholic beverages and betel nuts</w:t>
            </w:r>
          </w:p>
        </w:tc>
        <w:tc>
          <w:tcPr>
            <w:tcW w:w="448" w:type="pct"/>
            <w:tcBorders>
              <w:top w:val="nil"/>
              <w:left w:val="nil"/>
              <w:bottom w:val="nil"/>
              <w:right w:val="single" w:sz="8" w:space="0" w:color="auto"/>
            </w:tcBorders>
            <w:shd w:val="clear" w:color="auto" w:fill="auto"/>
            <w:noWrap/>
            <w:vAlign w:val="bottom"/>
            <w:hideMark/>
          </w:tcPr>
          <w:p w14:paraId="1196A4B7" w14:textId="0D7189B1"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3.99</w:t>
            </w:r>
          </w:p>
        </w:tc>
        <w:tc>
          <w:tcPr>
            <w:tcW w:w="468" w:type="pct"/>
            <w:tcBorders>
              <w:top w:val="nil"/>
              <w:left w:val="nil"/>
              <w:bottom w:val="nil"/>
              <w:right w:val="nil"/>
            </w:tcBorders>
            <w:shd w:val="clear" w:color="auto" w:fill="auto"/>
            <w:noWrap/>
            <w:vAlign w:val="bottom"/>
            <w:hideMark/>
          </w:tcPr>
          <w:p w14:paraId="4F40D51B" w14:textId="029E9680"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2.90</w:t>
            </w:r>
          </w:p>
        </w:tc>
        <w:tc>
          <w:tcPr>
            <w:tcW w:w="476" w:type="pct"/>
            <w:tcBorders>
              <w:top w:val="nil"/>
              <w:left w:val="nil"/>
              <w:bottom w:val="nil"/>
              <w:right w:val="nil"/>
            </w:tcBorders>
            <w:shd w:val="clear" w:color="auto" w:fill="auto"/>
            <w:noWrap/>
            <w:vAlign w:val="bottom"/>
            <w:hideMark/>
          </w:tcPr>
          <w:p w14:paraId="053C59D5" w14:textId="3DB3F3E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1.94</w:t>
            </w:r>
          </w:p>
        </w:tc>
        <w:tc>
          <w:tcPr>
            <w:tcW w:w="476" w:type="pct"/>
            <w:tcBorders>
              <w:top w:val="nil"/>
              <w:left w:val="nil"/>
              <w:bottom w:val="nil"/>
              <w:right w:val="nil"/>
            </w:tcBorders>
            <w:shd w:val="clear" w:color="auto" w:fill="auto"/>
            <w:noWrap/>
            <w:vAlign w:val="bottom"/>
            <w:hideMark/>
          </w:tcPr>
          <w:p w14:paraId="774EFEDE" w14:textId="1E4A869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3.70</w:t>
            </w:r>
          </w:p>
        </w:tc>
        <w:tc>
          <w:tcPr>
            <w:tcW w:w="476" w:type="pct"/>
            <w:tcBorders>
              <w:top w:val="nil"/>
              <w:left w:val="nil"/>
              <w:bottom w:val="nil"/>
              <w:right w:val="nil"/>
            </w:tcBorders>
            <w:shd w:val="clear" w:color="auto" w:fill="auto"/>
            <w:noWrap/>
            <w:vAlign w:val="bottom"/>
          </w:tcPr>
          <w:p w14:paraId="2C947739" w14:textId="11A998C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4.07</w:t>
            </w:r>
          </w:p>
        </w:tc>
        <w:tc>
          <w:tcPr>
            <w:tcW w:w="453" w:type="pct"/>
            <w:tcBorders>
              <w:top w:val="nil"/>
              <w:left w:val="nil"/>
              <w:bottom w:val="nil"/>
              <w:right w:val="nil"/>
            </w:tcBorders>
            <w:shd w:val="clear" w:color="auto" w:fill="auto"/>
            <w:noWrap/>
            <w:vAlign w:val="bottom"/>
          </w:tcPr>
          <w:p w14:paraId="56AE80D3" w14:textId="3612E17D"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3.27</w:t>
            </w:r>
          </w:p>
        </w:tc>
        <w:tc>
          <w:tcPr>
            <w:tcW w:w="499" w:type="pct"/>
            <w:tcBorders>
              <w:top w:val="nil"/>
              <w:left w:val="nil"/>
              <w:bottom w:val="nil"/>
              <w:right w:val="nil"/>
            </w:tcBorders>
            <w:shd w:val="clear" w:color="auto" w:fill="auto"/>
            <w:vAlign w:val="bottom"/>
          </w:tcPr>
          <w:p w14:paraId="58DA57E3" w14:textId="6A12B19B"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3.72</w:t>
            </w:r>
          </w:p>
        </w:tc>
      </w:tr>
      <w:tr w:rsidR="00340BD3" w:rsidRPr="00426274" w14:paraId="78BC7FF7" w14:textId="4B6A8717" w:rsidTr="009840EB">
        <w:trPr>
          <w:trHeight w:val="259"/>
        </w:trPr>
        <w:tc>
          <w:tcPr>
            <w:tcW w:w="1704" w:type="pct"/>
            <w:tcBorders>
              <w:top w:val="nil"/>
              <w:left w:val="nil"/>
              <w:bottom w:val="nil"/>
              <w:right w:val="single" w:sz="8" w:space="0" w:color="auto"/>
            </w:tcBorders>
            <w:shd w:val="clear" w:color="auto" w:fill="auto"/>
            <w:vAlign w:val="bottom"/>
            <w:hideMark/>
          </w:tcPr>
          <w:p w14:paraId="7968969F"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Non-food</w:t>
            </w:r>
          </w:p>
        </w:tc>
        <w:tc>
          <w:tcPr>
            <w:tcW w:w="448" w:type="pct"/>
            <w:tcBorders>
              <w:top w:val="nil"/>
              <w:left w:val="nil"/>
              <w:bottom w:val="nil"/>
              <w:right w:val="single" w:sz="8" w:space="0" w:color="auto"/>
            </w:tcBorders>
            <w:shd w:val="clear" w:color="auto" w:fill="auto"/>
            <w:noWrap/>
            <w:vAlign w:val="bottom"/>
            <w:hideMark/>
          </w:tcPr>
          <w:p w14:paraId="3C674647" w14:textId="60E5189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580C">
              <w:rPr>
                <w:rFonts w:ascii="Times New Roman" w:hAnsi="Times New Roman" w:cs="Times New Roman"/>
                <w:b/>
                <w:bCs/>
                <w:sz w:val="20"/>
                <w:szCs w:val="20"/>
              </w:rPr>
              <w:t>48.47</w:t>
            </w:r>
          </w:p>
        </w:tc>
        <w:tc>
          <w:tcPr>
            <w:tcW w:w="468" w:type="pct"/>
            <w:tcBorders>
              <w:top w:val="nil"/>
              <w:left w:val="nil"/>
              <w:bottom w:val="nil"/>
              <w:right w:val="nil"/>
            </w:tcBorders>
            <w:shd w:val="clear" w:color="auto" w:fill="auto"/>
            <w:noWrap/>
            <w:vAlign w:val="bottom"/>
            <w:hideMark/>
          </w:tcPr>
          <w:p w14:paraId="51DA9BBC" w14:textId="61D0F0C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3.06</w:t>
            </w:r>
          </w:p>
        </w:tc>
        <w:tc>
          <w:tcPr>
            <w:tcW w:w="476" w:type="pct"/>
            <w:tcBorders>
              <w:top w:val="nil"/>
              <w:left w:val="nil"/>
              <w:bottom w:val="nil"/>
              <w:right w:val="nil"/>
            </w:tcBorders>
            <w:shd w:val="clear" w:color="auto" w:fill="auto"/>
            <w:noWrap/>
            <w:vAlign w:val="bottom"/>
            <w:hideMark/>
          </w:tcPr>
          <w:p w14:paraId="4A9557AF" w14:textId="2073895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3.22</w:t>
            </w:r>
          </w:p>
        </w:tc>
        <w:tc>
          <w:tcPr>
            <w:tcW w:w="476" w:type="pct"/>
            <w:tcBorders>
              <w:top w:val="nil"/>
              <w:left w:val="nil"/>
              <w:bottom w:val="nil"/>
              <w:right w:val="nil"/>
            </w:tcBorders>
            <w:shd w:val="clear" w:color="auto" w:fill="auto"/>
            <w:noWrap/>
            <w:vAlign w:val="bottom"/>
            <w:hideMark/>
          </w:tcPr>
          <w:p w14:paraId="5E51ACFD" w14:textId="3D99334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3.34</w:t>
            </w:r>
          </w:p>
        </w:tc>
        <w:tc>
          <w:tcPr>
            <w:tcW w:w="476" w:type="pct"/>
            <w:tcBorders>
              <w:top w:val="nil"/>
              <w:left w:val="nil"/>
              <w:bottom w:val="nil"/>
              <w:right w:val="nil"/>
            </w:tcBorders>
            <w:shd w:val="clear" w:color="auto" w:fill="auto"/>
            <w:noWrap/>
            <w:vAlign w:val="bottom"/>
          </w:tcPr>
          <w:p w14:paraId="7E664CA2" w14:textId="561F669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90580C">
              <w:rPr>
                <w:rFonts w:ascii="Times New Roman" w:hAnsi="Times New Roman" w:cs="Times New Roman"/>
                <w:b/>
                <w:bCs/>
                <w:sz w:val="20"/>
                <w:szCs w:val="20"/>
              </w:rPr>
              <w:t>4.31</w:t>
            </w:r>
          </w:p>
        </w:tc>
        <w:tc>
          <w:tcPr>
            <w:tcW w:w="453" w:type="pct"/>
            <w:tcBorders>
              <w:top w:val="nil"/>
              <w:left w:val="nil"/>
              <w:bottom w:val="nil"/>
              <w:right w:val="nil"/>
            </w:tcBorders>
            <w:shd w:val="clear" w:color="auto" w:fill="auto"/>
            <w:noWrap/>
            <w:vAlign w:val="bottom"/>
          </w:tcPr>
          <w:p w14:paraId="3596E42E" w14:textId="798ABD6D"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18"/>
                <w:szCs w:val="18"/>
              </w:rPr>
              <w:t>2.08</w:t>
            </w:r>
          </w:p>
        </w:tc>
        <w:tc>
          <w:tcPr>
            <w:tcW w:w="499" w:type="pct"/>
            <w:tcBorders>
              <w:top w:val="nil"/>
              <w:left w:val="nil"/>
              <w:bottom w:val="nil"/>
              <w:right w:val="nil"/>
            </w:tcBorders>
            <w:shd w:val="clear" w:color="auto" w:fill="auto"/>
            <w:vAlign w:val="bottom"/>
          </w:tcPr>
          <w:p w14:paraId="50CD5F36" w14:textId="2D33B84B"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18"/>
                <w:szCs w:val="18"/>
              </w:rPr>
              <w:t>1.99</w:t>
            </w:r>
          </w:p>
        </w:tc>
      </w:tr>
      <w:tr w:rsidR="00340BD3" w:rsidRPr="00426274" w14:paraId="084AAB21" w14:textId="71CA7CFF" w:rsidTr="009840EB">
        <w:trPr>
          <w:trHeight w:val="259"/>
        </w:trPr>
        <w:tc>
          <w:tcPr>
            <w:tcW w:w="1704" w:type="pct"/>
            <w:tcBorders>
              <w:top w:val="nil"/>
              <w:left w:val="nil"/>
              <w:bottom w:val="nil"/>
              <w:right w:val="single" w:sz="8" w:space="0" w:color="auto"/>
            </w:tcBorders>
            <w:shd w:val="clear" w:color="auto" w:fill="auto"/>
            <w:vAlign w:val="bottom"/>
            <w:hideMark/>
          </w:tcPr>
          <w:p w14:paraId="72861CF7"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Clothing and footwear</w:t>
            </w:r>
          </w:p>
        </w:tc>
        <w:tc>
          <w:tcPr>
            <w:tcW w:w="448" w:type="pct"/>
            <w:tcBorders>
              <w:top w:val="nil"/>
              <w:left w:val="nil"/>
              <w:bottom w:val="nil"/>
              <w:right w:val="single" w:sz="8" w:space="0" w:color="auto"/>
            </w:tcBorders>
            <w:shd w:val="clear" w:color="auto" w:fill="auto"/>
            <w:noWrap/>
            <w:vAlign w:val="bottom"/>
            <w:hideMark/>
          </w:tcPr>
          <w:p w14:paraId="1E1221D9" w14:textId="493A4693"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5.84</w:t>
            </w:r>
          </w:p>
        </w:tc>
        <w:tc>
          <w:tcPr>
            <w:tcW w:w="468" w:type="pct"/>
            <w:tcBorders>
              <w:top w:val="nil"/>
              <w:left w:val="nil"/>
              <w:bottom w:val="nil"/>
              <w:right w:val="nil"/>
            </w:tcBorders>
            <w:shd w:val="clear" w:color="auto" w:fill="auto"/>
            <w:noWrap/>
            <w:vAlign w:val="bottom"/>
            <w:hideMark/>
          </w:tcPr>
          <w:p w14:paraId="521DBEF4" w14:textId="3127F67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5.75</w:t>
            </w:r>
          </w:p>
        </w:tc>
        <w:tc>
          <w:tcPr>
            <w:tcW w:w="476" w:type="pct"/>
            <w:tcBorders>
              <w:top w:val="nil"/>
              <w:left w:val="nil"/>
              <w:bottom w:val="nil"/>
              <w:right w:val="nil"/>
            </w:tcBorders>
            <w:shd w:val="clear" w:color="auto" w:fill="auto"/>
            <w:noWrap/>
            <w:vAlign w:val="bottom"/>
            <w:hideMark/>
          </w:tcPr>
          <w:p w14:paraId="5A33670A" w14:textId="2E4E5F95"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5.75</w:t>
            </w:r>
          </w:p>
        </w:tc>
        <w:tc>
          <w:tcPr>
            <w:tcW w:w="476" w:type="pct"/>
            <w:tcBorders>
              <w:top w:val="nil"/>
              <w:left w:val="nil"/>
              <w:bottom w:val="nil"/>
              <w:right w:val="nil"/>
            </w:tcBorders>
            <w:shd w:val="clear" w:color="auto" w:fill="auto"/>
            <w:noWrap/>
            <w:vAlign w:val="bottom"/>
            <w:hideMark/>
          </w:tcPr>
          <w:p w14:paraId="0104C0A8" w14:textId="43CF5FC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5.75</w:t>
            </w:r>
          </w:p>
        </w:tc>
        <w:tc>
          <w:tcPr>
            <w:tcW w:w="476" w:type="pct"/>
            <w:tcBorders>
              <w:top w:val="nil"/>
              <w:left w:val="nil"/>
              <w:bottom w:val="nil"/>
              <w:right w:val="nil"/>
            </w:tcBorders>
            <w:shd w:val="clear" w:color="auto" w:fill="auto"/>
            <w:noWrap/>
            <w:vAlign w:val="bottom"/>
          </w:tcPr>
          <w:p w14:paraId="2E5F8E3A" w14:textId="658D7EE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4.37</w:t>
            </w:r>
          </w:p>
        </w:tc>
        <w:tc>
          <w:tcPr>
            <w:tcW w:w="453" w:type="pct"/>
            <w:tcBorders>
              <w:top w:val="nil"/>
              <w:left w:val="nil"/>
              <w:bottom w:val="nil"/>
              <w:right w:val="nil"/>
            </w:tcBorders>
            <w:shd w:val="clear" w:color="auto" w:fill="auto"/>
            <w:noWrap/>
            <w:vAlign w:val="bottom"/>
          </w:tcPr>
          <w:p w14:paraId="22E00C75" w14:textId="7946A0D4"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3.07</w:t>
            </w:r>
          </w:p>
        </w:tc>
        <w:tc>
          <w:tcPr>
            <w:tcW w:w="499" w:type="pct"/>
            <w:tcBorders>
              <w:top w:val="nil"/>
              <w:left w:val="nil"/>
              <w:bottom w:val="nil"/>
              <w:right w:val="nil"/>
            </w:tcBorders>
            <w:shd w:val="clear" w:color="auto" w:fill="auto"/>
            <w:vAlign w:val="bottom"/>
          </w:tcPr>
          <w:p w14:paraId="002A2F70" w14:textId="58CEEDAF"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3.07</w:t>
            </w:r>
          </w:p>
        </w:tc>
      </w:tr>
      <w:tr w:rsidR="00340BD3" w:rsidRPr="00426274" w14:paraId="517C043F" w14:textId="6D6A8545" w:rsidTr="009840EB">
        <w:trPr>
          <w:trHeight w:val="259"/>
        </w:trPr>
        <w:tc>
          <w:tcPr>
            <w:tcW w:w="1704" w:type="pct"/>
            <w:tcBorders>
              <w:top w:val="nil"/>
              <w:left w:val="nil"/>
              <w:bottom w:val="nil"/>
              <w:right w:val="single" w:sz="8" w:space="0" w:color="auto"/>
            </w:tcBorders>
            <w:shd w:val="clear" w:color="auto" w:fill="auto"/>
            <w:vAlign w:val="bottom"/>
            <w:hideMark/>
          </w:tcPr>
          <w:p w14:paraId="3393B8D0"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Housing and Utilities</w:t>
            </w:r>
          </w:p>
        </w:tc>
        <w:tc>
          <w:tcPr>
            <w:tcW w:w="448" w:type="pct"/>
            <w:tcBorders>
              <w:top w:val="nil"/>
              <w:left w:val="nil"/>
              <w:bottom w:val="nil"/>
              <w:right w:val="single" w:sz="8" w:space="0" w:color="auto"/>
            </w:tcBorders>
            <w:shd w:val="clear" w:color="auto" w:fill="auto"/>
            <w:noWrap/>
            <w:vAlign w:val="bottom"/>
            <w:hideMark/>
          </w:tcPr>
          <w:p w14:paraId="4525DF03" w14:textId="629F6ECE"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11.64</w:t>
            </w:r>
          </w:p>
        </w:tc>
        <w:tc>
          <w:tcPr>
            <w:tcW w:w="468" w:type="pct"/>
            <w:tcBorders>
              <w:top w:val="nil"/>
              <w:left w:val="nil"/>
              <w:bottom w:val="nil"/>
              <w:right w:val="nil"/>
            </w:tcBorders>
            <w:shd w:val="clear" w:color="auto" w:fill="auto"/>
            <w:noWrap/>
            <w:vAlign w:val="bottom"/>
            <w:hideMark/>
          </w:tcPr>
          <w:p w14:paraId="0AC7525C" w14:textId="2D3951A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9.75</w:t>
            </w:r>
          </w:p>
        </w:tc>
        <w:tc>
          <w:tcPr>
            <w:tcW w:w="476" w:type="pct"/>
            <w:tcBorders>
              <w:top w:val="nil"/>
              <w:left w:val="nil"/>
              <w:bottom w:val="nil"/>
              <w:right w:val="nil"/>
            </w:tcBorders>
            <w:shd w:val="clear" w:color="auto" w:fill="auto"/>
            <w:noWrap/>
            <w:vAlign w:val="bottom"/>
            <w:hideMark/>
          </w:tcPr>
          <w:p w14:paraId="1BAF530A" w14:textId="66F3A47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9.70</w:t>
            </w:r>
          </w:p>
        </w:tc>
        <w:tc>
          <w:tcPr>
            <w:tcW w:w="476" w:type="pct"/>
            <w:tcBorders>
              <w:top w:val="nil"/>
              <w:left w:val="nil"/>
              <w:bottom w:val="nil"/>
              <w:right w:val="nil"/>
            </w:tcBorders>
            <w:shd w:val="clear" w:color="auto" w:fill="auto"/>
            <w:noWrap/>
            <w:vAlign w:val="bottom"/>
            <w:hideMark/>
          </w:tcPr>
          <w:p w14:paraId="30116247" w14:textId="47DF4C3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8.93</w:t>
            </w:r>
          </w:p>
        </w:tc>
        <w:tc>
          <w:tcPr>
            <w:tcW w:w="476" w:type="pct"/>
            <w:tcBorders>
              <w:top w:val="nil"/>
              <w:left w:val="nil"/>
              <w:bottom w:val="nil"/>
              <w:right w:val="nil"/>
            </w:tcBorders>
            <w:shd w:val="clear" w:color="auto" w:fill="auto"/>
            <w:noWrap/>
            <w:vAlign w:val="bottom"/>
          </w:tcPr>
          <w:p w14:paraId="25F407C0" w14:textId="6E97599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6.26</w:t>
            </w:r>
          </w:p>
        </w:tc>
        <w:tc>
          <w:tcPr>
            <w:tcW w:w="453" w:type="pct"/>
            <w:tcBorders>
              <w:top w:val="nil"/>
              <w:left w:val="nil"/>
              <w:bottom w:val="nil"/>
              <w:right w:val="nil"/>
            </w:tcBorders>
            <w:shd w:val="clear" w:color="auto" w:fill="auto"/>
            <w:noWrap/>
            <w:vAlign w:val="bottom"/>
          </w:tcPr>
          <w:p w14:paraId="1DDA0EF1" w14:textId="182FC912"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0.51</w:t>
            </w:r>
          </w:p>
        </w:tc>
        <w:tc>
          <w:tcPr>
            <w:tcW w:w="499" w:type="pct"/>
            <w:tcBorders>
              <w:top w:val="nil"/>
              <w:left w:val="nil"/>
              <w:bottom w:val="nil"/>
              <w:right w:val="nil"/>
            </w:tcBorders>
            <w:shd w:val="clear" w:color="auto" w:fill="auto"/>
            <w:vAlign w:val="bottom"/>
          </w:tcPr>
          <w:p w14:paraId="2A87A101" w14:textId="752924D2"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-0.50</w:t>
            </w:r>
          </w:p>
        </w:tc>
      </w:tr>
      <w:tr w:rsidR="00340BD3" w:rsidRPr="00426274" w14:paraId="71D1A3DF" w14:textId="30386BAC" w:rsidTr="009840EB">
        <w:trPr>
          <w:trHeight w:val="521"/>
        </w:trPr>
        <w:tc>
          <w:tcPr>
            <w:tcW w:w="1704" w:type="pct"/>
            <w:tcBorders>
              <w:top w:val="nil"/>
              <w:left w:val="nil"/>
              <w:bottom w:val="nil"/>
              <w:right w:val="single" w:sz="8" w:space="0" w:color="auto"/>
            </w:tcBorders>
            <w:shd w:val="clear" w:color="auto" w:fill="auto"/>
            <w:vAlign w:val="bottom"/>
            <w:hideMark/>
          </w:tcPr>
          <w:p w14:paraId="1DBBD6C8"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Furnishings, household equipment and routine household maintenance</w:t>
            </w:r>
          </w:p>
        </w:tc>
        <w:tc>
          <w:tcPr>
            <w:tcW w:w="448" w:type="pct"/>
            <w:tcBorders>
              <w:top w:val="nil"/>
              <w:left w:val="nil"/>
              <w:bottom w:val="nil"/>
              <w:right w:val="single" w:sz="8" w:space="0" w:color="auto"/>
            </w:tcBorders>
            <w:shd w:val="clear" w:color="auto" w:fill="auto"/>
            <w:noWrap/>
            <w:vAlign w:val="bottom"/>
            <w:hideMark/>
          </w:tcPr>
          <w:p w14:paraId="4A2B6DBA" w14:textId="3090286C"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3.62</w:t>
            </w:r>
          </w:p>
        </w:tc>
        <w:tc>
          <w:tcPr>
            <w:tcW w:w="468" w:type="pct"/>
            <w:tcBorders>
              <w:top w:val="nil"/>
              <w:left w:val="nil"/>
              <w:bottom w:val="nil"/>
              <w:right w:val="nil"/>
            </w:tcBorders>
            <w:shd w:val="clear" w:color="auto" w:fill="auto"/>
            <w:noWrap/>
            <w:vAlign w:val="bottom"/>
            <w:hideMark/>
          </w:tcPr>
          <w:p w14:paraId="25D7D653" w14:textId="004DD07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4.11</w:t>
            </w:r>
          </w:p>
        </w:tc>
        <w:tc>
          <w:tcPr>
            <w:tcW w:w="476" w:type="pct"/>
            <w:tcBorders>
              <w:top w:val="nil"/>
              <w:left w:val="nil"/>
              <w:bottom w:val="nil"/>
              <w:right w:val="nil"/>
            </w:tcBorders>
            <w:shd w:val="clear" w:color="auto" w:fill="auto"/>
            <w:noWrap/>
            <w:vAlign w:val="bottom"/>
            <w:hideMark/>
          </w:tcPr>
          <w:p w14:paraId="6445E812" w14:textId="5B379F0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3.93</w:t>
            </w:r>
          </w:p>
        </w:tc>
        <w:tc>
          <w:tcPr>
            <w:tcW w:w="476" w:type="pct"/>
            <w:tcBorders>
              <w:top w:val="nil"/>
              <w:left w:val="nil"/>
              <w:bottom w:val="nil"/>
              <w:right w:val="nil"/>
            </w:tcBorders>
            <w:shd w:val="clear" w:color="auto" w:fill="auto"/>
            <w:noWrap/>
            <w:vAlign w:val="bottom"/>
            <w:hideMark/>
          </w:tcPr>
          <w:p w14:paraId="68E4E409" w14:textId="4B58B47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3.93</w:t>
            </w:r>
          </w:p>
        </w:tc>
        <w:tc>
          <w:tcPr>
            <w:tcW w:w="476" w:type="pct"/>
            <w:tcBorders>
              <w:top w:val="nil"/>
              <w:left w:val="nil"/>
              <w:bottom w:val="nil"/>
              <w:right w:val="nil"/>
            </w:tcBorders>
            <w:shd w:val="clear" w:color="auto" w:fill="auto"/>
            <w:noWrap/>
            <w:vAlign w:val="bottom"/>
          </w:tcPr>
          <w:p w14:paraId="300D23E2" w14:textId="542E21F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2.88</w:t>
            </w:r>
          </w:p>
        </w:tc>
        <w:tc>
          <w:tcPr>
            <w:tcW w:w="453" w:type="pct"/>
            <w:tcBorders>
              <w:top w:val="nil"/>
              <w:left w:val="nil"/>
              <w:bottom w:val="nil"/>
              <w:right w:val="nil"/>
            </w:tcBorders>
            <w:shd w:val="clear" w:color="auto" w:fill="auto"/>
            <w:noWrap/>
            <w:vAlign w:val="bottom"/>
          </w:tcPr>
          <w:p w14:paraId="03265D30" w14:textId="4A972AF0"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1.91</w:t>
            </w:r>
          </w:p>
        </w:tc>
        <w:tc>
          <w:tcPr>
            <w:tcW w:w="499" w:type="pct"/>
            <w:tcBorders>
              <w:top w:val="nil"/>
              <w:left w:val="nil"/>
              <w:bottom w:val="nil"/>
              <w:right w:val="nil"/>
            </w:tcBorders>
            <w:shd w:val="clear" w:color="auto" w:fill="auto"/>
            <w:vAlign w:val="bottom"/>
          </w:tcPr>
          <w:p w14:paraId="7F8763D2" w14:textId="3B2E68F7"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1.91</w:t>
            </w:r>
          </w:p>
        </w:tc>
      </w:tr>
      <w:tr w:rsidR="00340BD3" w:rsidRPr="00426274" w14:paraId="53C10BEA" w14:textId="080D744A" w:rsidTr="009840EB">
        <w:trPr>
          <w:trHeight w:val="259"/>
        </w:trPr>
        <w:tc>
          <w:tcPr>
            <w:tcW w:w="1704" w:type="pct"/>
            <w:tcBorders>
              <w:top w:val="nil"/>
              <w:left w:val="nil"/>
              <w:bottom w:val="nil"/>
              <w:right w:val="single" w:sz="8" w:space="0" w:color="auto"/>
            </w:tcBorders>
            <w:shd w:val="clear" w:color="auto" w:fill="auto"/>
            <w:vAlign w:val="bottom"/>
            <w:hideMark/>
          </w:tcPr>
          <w:p w14:paraId="12888D04"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Health</w:t>
            </w:r>
          </w:p>
        </w:tc>
        <w:tc>
          <w:tcPr>
            <w:tcW w:w="448" w:type="pct"/>
            <w:tcBorders>
              <w:top w:val="nil"/>
              <w:left w:val="nil"/>
              <w:bottom w:val="nil"/>
              <w:right w:val="single" w:sz="8" w:space="0" w:color="auto"/>
            </w:tcBorders>
            <w:shd w:val="clear" w:color="auto" w:fill="auto"/>
            <w:noWrap/>
            <w:vAlign w:val="bottom"/>
            <w:hideMark/>
          </w:tcPr>
          <w:p w14:paraId="1B968555" w14:textId="26F7A220"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0.52</w:t>
            </w:r>
          </w:p>
        </w:tc>
        <w:tc>
          <w:tcPr>
            <w:tcW w:w="468" w:type="pct"/>
            <w:tcBorders>
              <w:top w:val="nil"/>
              <w:left w:val="nil"/>
              <w:bottom w:val="nil"/>
              <w:right w:val="nil"/>
            </w:tcBorders>
            <w:shd w:val="clear" w:color="auto" w:fill="auto"/>
            <w:noWrap/>
            <w:vAlign w:val="bottom"/>
            <w:hideMark/>
          </w:tcPr>
          <w:p w14:paraId="40431B9E" w14:textId="0DB0C0C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8.02</w:t>
            </w:r>
          </w:p>
        </w:tc>
        <w:tc>
          <w:tcPr>
            <w:tcW w:w="476" w:type="pct"/>
            <w:tcBorders>
              <w:top w:val="nil"/>
              <w:left w:val="nil"/>
              <w:bottom w:val="nil"/>
              <w:right w:val="nil"/>
            </w:tcBorders>
            <w:shd w:val="clear" w:color="auto" w:fill="auto"/>
            <w:noWrap/>
            <w:vAlign w:val="bottom"/>
            <w:hideMark/>
          </w:tcPr>
          <w:p w14:paraId="698747B3" w14:textId="73A6049D"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8.02</w:t>
            </w:r>
          </w:p>
        </w:tc>
        <w:tc>
          <w:tcPr>
            <w:tcW w:w="476" w:type="pct"/>
            <w:tcBorders>
              <w:top w:val="nil"/>
              <w:left w:val="nil"/>
              <w:bottom w:val="nil"/>
              <w:right w:val="nil"/>
            </w:tcBorders>
            <w:shd w:val="clear" w:color="auto" w:fill="auto"/>
            <w:noWrap/>
            <w:vAlign w:val="bottom"/>
            <w:hideMark/>
          </w:tcPr>
          <w:p w14:paraId="05D68CED" w14:textId="3BF498E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8.02</w:t>
            </w:r>
          </w:p>
        </w:tc>
        <w:tc>
          <w:tcPr>
            <w:tcW w:w="476" w:type="pct"/>
            <w:tcBorders>
              <w:top w:val="nil"/>
              <w:left w:val="nil"/>
              <w:bottom w:val="nil"/>
              <w:right w:val="nil"/>
            </w:tcBorders>
            <w:shd w:val="clear" w:color="auto" w:fill="auto"/>
            <w:noWrap/>
            <w:vAlign w:val="bottom"/>
          </w:tcPr>
          <w:p w14:paraId="12E90CFC" w14:textId="71C33C5C"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5.30</w:t>
            </w:r>
          </w:p>
        </w:tc>
        <w:tc>
          <w:tcPr>
            <w:tcW w:w="453" w:type="pct"/>
            <w:tcBorders>
              <w:top w:val="nil"/>
              <w:left w:val="nil"/>
              <w:bottom w:val="nil"/>
              <w:right w:val="nil"/>
            </w:tcBorders>
            <w:shd w:val="clear" w:color="auto" w:fill="auto"/>
            <w:noWrap/>
            <w:vAlign w:val="bottom"/>
          </w:tcPr>
          <w:p w14:paraId="11A3CB75" w14:textId="35DDFCDC"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3.43</w:t>
            </w:r>
          </w:p>
        </w:tc>
        <w:tc>
          <w:tcPr>
            <w:tcW w:w="499" w:type="pct"/>
            <w:tcBorders>
              <w:top w:val="nil"/>
              <w:left w:val="nil"/>
              <w:bottom w:val="nil"/>
              <w:right w:val="nil"/>
            </w:tcBorders>
            <w:shd w:val="clear" w:color="auto" w:fill="auto"/>
            <w:vAlign w:val="bottom"/>
          </w:tcPr>
          <w:p w14:paraId="0732FE3F" w14:textId="76210211"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3.43</w:t>
            </w:r>
          </w:p>
        </w:tc>
      </w:tr>
      <w:tr w:rsidR="00340BD3" w:rsidRPr="00426274" w14:paraId="38716CAE" w14:textId="4A5075AD" w:rsidTr="009840EB">
        <w:trPr>
          <w:trHeight w:val="259"/>
        </w:trPr>
        <w:tc>
          <w:tcPr>
            <w:tcW w:w="1704" w:type="pct"/>
            <w:tcBorders>
              <w:top w:val="nil"/>
              <w:left w:val="nil"/>
              <w:bottom w:val="nil"/>
              <w:right w:val="single" w:sz="8" w:space="0" w:color="auto"/>
            </w:tcBorders>
            <w:shd w:val="clear" w:color="auto" w:fill="auto"/>
            <w:vAlign w:val="bottom"/>
            <w:hideMark/>
          </w:tcPr>
          <w:p w14:paraId="2FF2E3A1"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Transport</w:t>
            </w:r>
          </w:p>
        </w:tc>
        <w:tc>
          <w:tcPr>
            <w:tcW w:w="448" w:type="pct"/>
            <w:tcBorders>
              <w:top w:val="nil"/>
              <w:left w:val="nil"/>
              <w:bottom w:val="nil"/>
              <w:right w:val="single" w:sz="8" w:space="0" w:color="auto"/>
            </w:tcBorders>
            <w:shd w:val="clear" w:color="auto" w:fill="auto"/>
            <w:noWrap/>
            <w:vAlign w:val="bottom"/>
            <w:hideMark/>
          </w:tcPr>
          <w:p w14:paraId="1413663E" w14:textId="5433D643"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10.10</w:t>
            </w:r>
          </w:p>
        </w:tc>
        <w:tc>
          <w:tcPr>
            <w:tcW w:w="468" w:type="pct"/>
            <w:tcBorders>
              <w:top w:val="nil"/>
              <w:left w:val="nil"/>
              <w:bottom w:val="nil"/>
              <w:right w:val="nil"/>
            </w:tcBorders>
            <w:shd w:val="clear" w:color="auto" w:fill="auto"/>
            <w:noWrap/>
            <w:vAlign w:val="bottom"/>
            <w:hideMark/>
          </w:tcPr>
          <w:p w14:paraId="64BA5402" w14:textId="206E6BC6"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-1.69</w:t>
            </w:r>
          </w:p>
        </w:tc>
        <w:tc>
          <w:tcPr>
            <w:tcW w:w="476" w:type="pct"/>
            <w:tcBorders>
              <w:top w:val="nil"/>
              <w:left w:val="nil"/>
              <w:bottom w:val="nil"/>
              <w:right w:val="nil"/>
            </w:tcBorders>
            <w:shd w:val="clear" w:color="auto" w:fill="auto"/>
            <w:noWrap/>
            <w:vAlign w:val="bottom"/>
            <w:hideMark/>
          </w:tcPr>
          <w:p w14:paraId="5B35B43B" w14:textId="186ADDF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-0.98</w:t>
            </w:r>
          </w:p>
        </w:tc>
        <w:tc>
          <w:tcPr>
            <w:tcW w:w="476" w:type="pct"/>
            <w:tcBorders>
              <w:top w:val="nil"/>
              <w:left w:val="nil"/>
              <w:bottom w:val="nil"/>
              <w:right w:val="nil"/>
            </w:tcBorders>
            <w:shd w:val="clear" w:color="auto" w:fill="auto"/>
            <w:noWrap/>
            <w:vAlign w:val="bottom"/>
            <w:hideMark/>
          </w:tcPr>
          <w:p w14:paraId="36501DAA" w14:textId="7CDBAE0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-0.07</w:t>
            </w:r>
          </w:p>
        </w:tc>
        <w:tc>
          <w:tcPr>
            <w:tcW w:w="476" w:type="pct"/>
            <w:tcBorders>
              <w:top w:val="nil"/>
              <w:left w:val="nil"/>
              <w:bottom w:val="nil"/>
              <w:right w:val="nil"/>
            </w:tcBorders>
            <w:shd w:val="clear" w:color="auto" w:fill="auto"/>
            <w:noWrap/>
            <w:vAlign w:val="bottom"/>
          </w:tcPr>
          <w:p w14:paraId="3A8EE19E" w14:textId="25A9061A"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5.50</w:t>
            </w:r>
          </w:p>
        </w:tc>
        <w:tc>
          <w:tcPr>
            <w:tcW w:w="453" w:type="pct"/>
            <w:tcBorders>
              <w:top w:val="nil"/>
              <w:left w:val="nil"/>
              <w:bottom w:val="nil"/>
              <w:right w:val="nil"/>
            </w:tcBorders>
            <w:shd w:val="clear" w:color="auto" w:fill="auto"/>
            <w:noWrap/>
            <w:vAlign w:val="bottom"/>
          </w:tcPr>
          <w:p w14:paraId="16724298" w14:textId="58F99F7D"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2.91</w:t>
            </w:r>
          </w:p>
        </w:tc>
        <w:tc>
          <w:tcPr>
            <w:tcW w:w="499" w:type="pct"/>
            <w:tcBorders>
              <w:top w:val="nil"/>
              <w:left w:val="nil"/>
              <w:bottom w:val="nil"/>
              <w:right w:val="nil"/>
            </w:tcBorders>
            <w:shd w:val="clear" w:color="auto" w:fill="auto"/>
            <w:vAlign w:val="bottom"/>
          </w:tcPr>
          <w:p w14:paraId="0BBF4FEF" w14:textId="6C4529F9"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0.41</w:t>
            </w:r>
          </w:p>
        </w:tc>
      </w:tr>
      <w:tr w:rsidR="00340BD3" w:rsidRPr="00426274" w14:paraId="3F41E8E7" w14:textId="456A2E62" w:rsidTr="009840EB">
        <w:trPr>
          <w:trHeight w:val="259"/>
        </w:trPr>
        <w:tc>
          <w:tcPr>
            <w:tcW w:w="1704" w:type="pct"/>
            <w:tcBorders>
              <w:top w:val="nil"/>
              <w:left w:val="nil"/>
              <w:bottom w:val="nil"/>
              <w:right w:val="single" w:sz="8" w:space="0" w:color="auto"/>
            </w:tcBorders>
            <w:shd w:val="clear" w:color="auto" w:fill="auto"/>
            <w:vAlign w:val="bottom"/>
            <w:hideMark/>
          </w:tcPr>
          <w:p w14:paraId="7263102C"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Communication</w:t>
            </w:r>
          </w:p>
        </w:tc>
        <w:tc>
          <w:tcPr>
            <w:tcW w:w="448" w:type="pct"/>
            <w:tcBorders>
              <w:top w:val="nil"/>
              <w:left w:val="nil"/>
              <w:bottom w:val="nil"/>
              <w:right w:val="single" w:sz="8" w:space="0" w:color="auto"/>
            </w:tcBorders>
            <w:shd w:val="clear" w:color="auto" w:fill="auto"/>
            <w:noWrap/>
            <w:vAlign w:val="bottom"/>
            <w:hideMark/>
          </w:tcPr>
          <w:p w14:paraId="5D705454" w14:textId="62F93B60"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4.59</w:t>
            </w:r>
          </w:p>
        </w:tc>
        <w:tc>
          <w:tcPr>
            <w:tcW w:w="468" w:type="pct"/>
            <w:tcBorders>
              <w:top w:val="nil"/>
              <w:left w:val="nil"/>
              <w:bottom w:val="nil"/>
              <w:right w:val="nil"/>
            </w:tcBorders>
            <w:shd w:val="clear" w:color="auto" w:fill="auto"/>
            <w:noWrap/>
            <w:vAlign w:val="bottom"/>
            <w:hideMark/>
          </w:tcPr>
          <w:p w14:paraId="34F3ED47" w14:textId="3048E421"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-7.59</w:t>
            </w:r>
          </w:p>
        </w:tc>
        <w:tc>
          <w:tcPr>
            <w:tcW w:w="476" w:type="pct"/>
            <w:tcBorders>
              <w:top w:val="nil"/>
              <w:left w:val="nil"/>
              <w:bottom w:val="nil"/>
              <w:right w:val="nil"/>
            </w:tcBorders>
            <w:shd w:val="clear" w:color="auto" w:fill="auto"/>
            <w:noWrap/>
            <w:vAlign w:val="bottom"/>
            <w:hideMark/>
          </w:tcPr>
          <w:p w14:paraId="0CE29297" w14:textId="697CC36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-7.08</w:t>
            </w:r>
          </w:p>
        </w:tc>
        <w:tc>
          <w:tcPr>
            <w:tcW w:w="476" w:type="pct"/>
            <w:tcBorders>
              <w:top w:val="nil"/>
              <w:left w:val="nil"/>
              <w:bottom w:val="nil"/>
              <w:right w:val="nil"/>
            </w:tcBorders>
            <w:shd w:val="clear" w:color="auto" w:fill="auto"/>
            <w:noWrap/>
            <w:vAlign w:val="bottom"/>
            <w:hideMark/>
          </w:tcPr>
          <w:p w14:paraId="6B1E5D81" w14:textId="7C655B6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-7.08</w:t>
            </w:r>
          </w:p>
        </w:tc>
        <w:tc>
          <w:tcPr>
            <w:tcW w:w="476" w:type="pct"/>
            <w:tcBorders>
              <w:top w:val="nil"/>
              <w:left w:val="nil"/>
              <w:bottom w:val="nil"/>
              <w:right w:val="nil"/>
            </w:tcBorders>
            <w:shd w:val="clear" w:color="auto" w:fill="auto"/>
            <w:noWrap/>
            <w:vAlign w:val="bottom"/>
          </w:tcPr>
          <w:p w14:paraId="06F615FA" w14:textId="0E58124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-8.57</w:t>
            </w:r>
          </w:p>
        </w:tc>
        <w:tc>
          <w:tcPr>
            <w:tcW w:w="453" w:type="pct"/>
            <w:tcBorders>
              <w:top w:val="nil"/>
              <w:left w:val="nil"/>
              <w:bottom w:val="nil"/>
              <w:right w:val="nil"/>
            </w:tcBorders>
            <w:shd w:val="clear" w:color="auto" w:fill="auto"/>
            <w:noWrap/>
            <w:vAlign w:val="bottom"/>
          </w:tcPr>
          <w:p w14:paraId="29B5D1E4" w14:textId="1A0B06BC"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-2.70</w:t>
            </w:r>
          </w:p>
        </w:tc>
        <w:tc>
          <w:tcPr>
            <w:tcW w:w="499" w:type="pct"/>
            <w:tcBorders>
              <w:top w:val="nil"/>
              <w:left w:val="nil"/>
              <w:bottom w:val="nil"/>
              <w:right w:val="nil"/>
            </w:tcBorders>
            <w:shd w:val="clear" w:color="auto" w:fill="auto"/>
            <w:vAlign w:val="bottom"/>
          </w:tcPr>
          <w:p w14:paraId="1582460A" w14:textId="1B94C6B2"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-2.70</w:t>
            </w:r>
          </w:p>
        </w:tc>
      </w:tr>
      <w:tr w:rsidR="00340BD3" w:rsidRPr="00426274" w14:paraId="41A2F638" w14:textId="41C59858" w:rsidTr="009840EB">
        <w:trPr>
          <w:trHeight w:val="259"/>
        </w:trPr>
        <w:tc>
          <w:tcPr>
            <w:tcW w:w="1704" w:type="pct"/>
            <w:tcBorders>
              <w:top w:val="nil"/>
              <w:left w:val="nil"/>
              <w:bottom w:val="nil"/>
              <w:right w:val="single" w:sz="8" w:space="0" w:color="auto"/>
            </w:tcBorders>
            <w:shd w:val="clear" w:color="auto" w:fill="auto"/>
            <w:vAlign w:val="bottom"/>
            <w:hideMark/>
          </w:tcPr>
          <w:p w14:paraId="5E90ADEC"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Recreation and culture</w:t>
            </w:r>
          </w:p>
        </w:tc>
        <w:tc>
          <w:tcPr>
            <w:tcW w:w="448" w:type="pct"/>
            <w:tcBorders>
              <w:top w:val="nil"/>
              <w:left w:val="nil"/>
              <w:bottom w:val="nil"/>
              <w:right w:val="single" w:sz="8" w:space="0" w:color="auto"/>
            </w:tcBorders>
            <w:shd w:val="clear" w:color="auto" w:fill="auto"/>
            <w:noWrap/>
            <w:vAlign w:val="bottom"/>
            <w:hideMark/>
          </w:tcPr>
          <w:p w14:paraId="6F6D25ED" w14:textId="3AE2B544"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2.49</w:t>
            </w:r>
          </w:p>
        </w:tc>
        <w:tc>
          <w:tcPr>
            <w:tcW w:w="468" w:type="pct"/>
            <w:tcBorders>
              <w:top w:val="nil"/>
              <w:left w:val="nil"/>
              <w:bottom w:val="nil"/>
              <w:right w:val="nil"/>
            </w:tcBorders>
            <w:shd w:val="clear" w:color="auto" w:fill="auto"/>
            <w:noWrap/>
            <w:vAlign w:val="bottom"/>
            <w:hideMark/>
          </w:tcPr>
          <w:p w14:paraId="58C3FA34" w14:textId="0873BCAD"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2.98</w:t>
            </w:r>
          </w:p>
        </w:tc>
        <w:tc>
          <w:tcPr>
            <w:tcW w:w="476" w:type="pct"/>
            <w:tcBorders>
              <w:top w:val="nil"/>
              <w:left w:val="nil"/>
              <w:bottom w:val="nil"/>
              <w:right w:val="nil"/>
            </w:tcBorders>
            <w:shd w:val="clear" w:color="auto" w:fill="auto"/>
            <w:noWrap/>
            <w:vAlign w:val="bottom"/>
            <w:hideMark/>
          </w:tcPr>
          <w:p w14:paraId="71629021" w14:textId="0D18D77E"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2.98</w:t>
            </w:r>
          </w:p>
        </w:tc>
        <w:tc>
          <w:tcPr>
            <w:tcW w:w="476" w:type="pct"/>
            <w:tcBorders>
              <w:top w:val="nil"/>
              <w:left w:val="nil"/>
              <w:bottom w:val="nil"/>
              <w:right w:val="nil"/>
            </w:tcBorders>
            <w:shd w:val="clear" w:color="auto" w:fill="auto"/>
            <w:noWrap/>
            <w:vAlign w:val="bottom"/>
            <w:hideMark/>
          </w:tcPr>
          <w:p w14:paraId="6D4029C3" w14:textId="2C540B29"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2.98</w:t>
            </w:r>
          </w:p>
        </w:tc>
        <w:tc>
          <w:tcPr>
            <w:tcW w:w="476" w:type="pct"/>
            <w:tcBorders>
              <w:top w:val="nil"/>
              <w:left w:val="nil"/>
              <w:bottom w:val="nil"/>
              <w:right w:val="nil"/>
            </w:tcBorders>
            <w:shd w:val="clear" w:color="auto" w:fill="auto"/>
            <w:noWrap/>
            <w:vAlign w:val="bottom"/>
          </w:tcPr>
          <w:p w14:paraId="518F0DB5" w14:textId="4CE58042"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1.59</w:t>
            </w:r>
          </w:p>
        </w:tc>
        <w:tc>
          <w:tcPr>
            <w:tcW w:w="453" w:type="pct"/>
            <w:tcBorders>
              <w:top w:val="nil"/>
              <w:left w:val="nil"/>
              <w:bottom w:val="nil"/>
              <w:right w:val="nil"/>
            </w:tcBorders>
            <w:shd w:val="clear" w:color="auto" w:fill="auto"/>
            <w:noWrap/>
            <w:vAlign w:val="bottom"/>
          </w:tcPr>
          <w:p w14:paraId="780DB9EF" w14:textId="0D12B969"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0.16</w:t>
            </w:r>
          </w:p>
        </w:tc>
        <w:tc>
          <w:tcPr>
            <w:tcW w:w="499" w:type="pct"/>
            <w:tcBorders>
              <w:top w:val="nil"/>
              <w:left w:val="nil"/>
              <w:bottom w:val="nil"/>
              <w:right w:val="nil"/>
            </w:tcBorders>
            <w:shd w:val="clear" w:color="auto" w:fill="auto"/>
            <w:vAlign w:val="bottom"/>
          </w:tcPr>
          <w:p w14:paraId="54722FF9" w14:textId="4C3242CD"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0.16</w:t>
            </w:r>
          </w:p>
        </w:tc>
      </w:tr>
      <w:tr w:rsidR="00340BD3" w:rsidRPr="00426274" w14:paraId="171628B1" w14:textId="3BA752A7" w:rsidTr="009840EB">
        <w:trPr>
          <w:trHeight w:val="259"/>
        </w:trPr>
        <w:tc>
          <w:tcPr>
            <w:tcW w:w="1704" w:type="pct"/>
            <w:tcBorders>
              <w:top w:val="nil"/>
              <w:left w:val="nil"/>
              <w:bottom w:val="nil"/>
              <w:right w:val="single" w:sz="8" w:space="0" w:color="auto"/>
            </w:tcBorders>
            <w:shd w:val="clear" w:color="auto" w:fill="auto"/>
            <w:vAlign w:val="bottom"/>
            <w:hideMark/>
          </w:tcPr>
          <w:p w14:paraId="23CC8781"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448" w:type="pct"/>
            <w:tcBorders>
              <w:top w:val="nil"/>
              <w:left w:val="nil"/>
              <w:bottom w:val="nil"/>
              <w:right w:val="single" w:sz="8" w:space="0" w:color="auto"/>
            </w:tcBorders>
            <w:shd w:val="clear" w:color="auto" w:fill="auto"/>
            <w:noWrap/>
            <w:vAlign w:val="bottom"/>
            <w:hideMark/>
          </w:tcPr>
          <w:p w14:paraId="78772C70" w14:textId="015EAA8C"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0.57</w:t>
            </w:r>
          </w:p>
        </w:tc>
        <w:tc>
          <w:tcPr>
            <w:tcW w:w="468" w:type="pct"/>
            <w:tcBorders>
              <w:top w:val="nil"/>
              <w:left w:val="nil"/>
              <w:bottom w:val="nil"/>
              <w:right w:val="nil"/>
            </w:tcBorders>
            <w:shd w:val="clear" w:color="auto" w:fill="auto"/>
            <w:noWrap/>
            <w:vAlign w:val="bottom"/>
            <w:hideMark/>
          </w:tcPr>
          <w:p w14:paraId="43A788A1" w14:textId="2220A4C4"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2.44</w:t>
            </w:r>
          </w:p>
        </w:tc>
        <w:tc>
          <w:tcPr>
            <w:tcW w:w="476" w:type="pct"/>
            <w:tcBorders>
              <w:top w:val="nil"/>
              <w:left w:val="nil"/>
              <w:bottom w:val="nil"/>
              <w:right w:val="nil"/>
            </w:tcBorders>
            <w:shd w:val="clear" w:color="auto" w:fill="auto"/>
            <w:noWrap/>
            <w:vAlign w:val="bottom"/>
            <w:hideMark/>
          </w:tcPr>
          <w:p w14:paraId="0D31681A" w14:textId="7B9912C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hideMark/>
          </w:tcPr>
          <w:p w14:paraId="3B73583B" w14:textId="7A911F5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530C9E68" w14:textId="691246C7"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3.91</w:t>
            </w:r>
          </w:p>
        </w:tc>
        <w:tc>
          <w:tcPr>
            <w:tcW w:w="453" w:type="pct"/>
            <w:tcBorders>
              <w:top w:val="nil"/>
              <w:left w:val="nil"/>
              <w:bottom w:val="nil"/>
              <w:right w:val="nil"/>
            </w:tcBorders>
            <w:shd w:val="clear" w:color="auto" w:fill="auto"/>
            <w:noWrap/>
            <w:vAlign w:val="bottom"/>
          </w:tcPr>
          <w:p w14:paraId="2625E6DB" w14:textId="1EDF7E31"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0.68</w:t>
            </w:r>
          </w:p>
        </w:tc>
        <w:tc>
          <w:tcPr>
            <w:tcW w:w="499" w:type="pct"/>
            <w:tcBorders>
              <w:top w:val="nil"/>
              <w:left w:val="nil"/>
              <w:bottom w:val="nil"/>
              <w:right w:val="nil"/>
            </w:tcBorders>
            <w:shd w:val="clear" w:color="auto" w:fill="auto"/>
            <w:vAlign w:val="bottom"/>
          </w:tcPr>
          <w:p w14:paraId="1D1A996D" w14:textId="2DC5DCD5"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0.68</w:t>
            </w:r>
          </w:p>
        </w:tc>
      </w:tr>
      <w:tr w:rsidR="00340BD3" w:rsidRPr="00426274" w14:paraId="2377CD77" w14:textId="207CAC63" w:rsidTr="009840EB">
        <w:trPr>
          <w:trHeight w:val="259"/>
        </w:trPr>
        <w:tc>
          <w:tcPr>
            <w:tcW w:w="1704" w:type="pct"/>
            <w:tcBorders>
              <w:top w:val="nil"/>
              <w:left w:val="nil"/>
              <w:bottom w:val="nil"/>
              <w:right w:val="single" w:sz="8" w:space="0" w:color="auto"/>
            </w:tcBorders>
            <w:shd w:val="clear" w:color="auto" w:fill="auto"/>
            <w:vAlign w:val="bottom"/>
            <w:hideMark/>
          </w:tcPr>
          <w:p w14:paraId="4823CC91"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448" w:type="pct"/>
            <w:tcBorders>
              <w:top w:val="nil"/>
              <w:left w:val="nil"/>
              <w:bottom w:val="nil"/>
              <w:right w:val="single" w:sz="8" w:space="0" w:color="auto"/>
            </w:tcBorders>
            <w:shd w:val="clear" w:color="auto" w:fill="auto"/>
            <w:noWrap/>
            <w:vAlign w:val="bottom"/>
            <w:hideMark/>
          </w:tcPr>
          <w:p w14:paraId="206BAE58" w14:textId="433042B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3.26</w:t>
            </w:r>
          </w:p>
        </w:tc>
        <w:tc>
          <w:tcPr>
            <w:tcW w:w="468" w:type="pct"/>
            <w:tcBorders>
              <w:top w:val="nil"/>
              <w:left w:val="nil"/>
              <w:bottom w:val="nil"/>
              <w:right w:val="nil"/>
            </w:tcBorders>
            <w:shd w:val="clear" w:color="auto" w:fill="auto"/>
            <w:noWrap/>
            <w:vAlign w:val="bottom"/>
            <w:hideMark/>
          </w:tcPr>
          <w:p w14:paraId="143599B0" w14:textId="4E41F12F"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2.88</w:t>
            </w:r>
          </w:p>
        </w:tc>
        <w:tc>
          <w:tcPr>
            <w:tcW w:w="476" w:type="pct"/>
            <w:tcBorders>
              <w:top w:val="nil"/>
              <w:left w:val="nil"/>
              <w:bottom w:val="nil"/>
              <w:right w:val="nil"/>
            </w:tcBorders>
            <w:shd w:val="clear" w:color="auto" w:fill="auto"/>
            <w:noWrap/>
            <w:vAlign w:val="bottom"/>
            <w:hideMark/>
          </w:tcPr>
          <w:p w14:paraId="6755B84C" w14:textId="530685EC"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2.88</w:t>
            </w:r>
          </w:p>
        </w:tc>
        <w:tc>
          <w:tcPr>
            <w:tcW w:w="476" w:type="pct"/>
            <w:tcBorders>
              <w:top w:val="nil"/>
              <w:left w:val="nil"/>
              <w:bottom w:val="nil"/>
              <w:right w:val="nil"/>
            </w:tcBorders>
            <w:shd w:val="clear" w:color="auto" w:fill="auto"/>
            <w:noWrap/>
            <w:vAlign w:val="bottom"/>
            <w:hideMark/>
          </w:tcPr>
          <w:p w14:paraId="5E8C20C3" w14:textId="61CC624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2.88</w:t>
            </w:r>
          </w:p>
        </w:tc>
        <w:tc>
          <w:tcPr>
            <w:tcW w:w="476" w:type="pct"/>
            <w:tcBorders>
              <w:top w:val="nil"/>
              <w:left w:val="nil"/>
              <w:bottom w:val="nil"/>
              <w:right w:val="nil"/>
            </w:tcBorders>
            <w:shd w:val="clear" w:color="auto" w:fill="auto"/>
            <w:noWrap/>
            <w:vAlign w:val="bottom"/>
          </w:tcPr>
          <w:p w14:paraId="40D1BAEC" w14:textId="547A4EBB"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6.64</w:t>
            </w:r>
          </w:p>
        </w:tc>
        <w:tc>
          <w:tcPr>
            <w:tcW w:w="453" w:type="pct"/>
            <w:tcBorders>
              <w:top w:val="nil"/>
              <w:left w:val="nil"/>
              <w:bottom w:val="nil"/>
              <w:right w:val="nil"/>
            </w:tcBorders>
            <w:shd w:val="clear" w:color="auto" w:fill="auto"/>
            <w:noWrap/>
            <w:vAlign w:val="bottom"/>
          </w:tcPr>
          <w:p w14:paraId="48FCC0A8" w14:textId="45CFD4DD"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3.44</w:t>
            </w:r>
          </w:p>
        </w:tc>
        <w:tc>
          <w:tcPr>
            <w:tcW w:w="499" w:type="pct"/>
            <w:tcBorders>
              <w:top w:val="nil"/>
              <w:left w:val="nil"/>
              <w:bottom w:val="nil"/>
              <w:right w:val="nil"/>
            </w:tcBorders>
            <w:shd w:val="clear" w:color="auto" w:fill="auto"/>
            <w:vAlign w:val="bottom"/>
          </w:tcPr>
          <w:p w14:paraId="69EE17DF" w14:textId="383235B7"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3.44</w:t>
            </w:r>
          </w:p>
        </w:tc>
      </w:tr>
      <w:tr w:rsidR="00340BD3" w:rsidRPr="00426274" w14:paraId="4B122166" w14:textId="6E16B1E8" w:rsidTr="009840EB">
        <w:trPr>
          <w:trHeight w:val="278"/>
        </w:trPr>
        <w:tc>
          <w:tcPr>
            <w:tcW w:w="1704" w:type="pct"/>
            <w:tcBorders>
              <w:top w:val="nil"/>
              <w:left w:val="nil"/>
              <w:bottom w:val="single" w:sz="8" w:space="0" w:color="auto"/>
              <w:right w:val="single" w:sz="8" w:space="0" w:color="auto"/>
            </w:tcBorders>
            <w:shd w:val="clear" w:color="auto" w:fill="auto"/>
            <w:vAlign w:val="bottom"/>
            <w:hideMark/>
          </w:tcPr>
          <w:p w14:paraId="46121F4E" w14:textId="7777777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Miscellaneous goods and services</w:t>
            </w:r>
          </w:p>
        </w:tc>
        <w:tc>
          <w:tcPr>
            <w:tcW w:w="448" w:type="pct"/>
            <w:tcBorders>
              <w:top w:val="nil"/>
              <w:left w:val="nil"/>
              <w:bottom w:val="single" w:sz="8" w:space="0" w:color="auto"/>
              <w:right w:val="single" w:sz="8" w:space="0" w:color="auto"/>
            </w:tcBorders>
            <w:shd w:val="clear" w:color="auto" w:fill="auto"/>
            <w:noWrap/>
            <w:vAlign w:val="bottom"/>
            <w:hideMark/>
          </w:tcPr>
          <w:p w14:paraId="4047BB58" w14:textId="15642CD7"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580C">
              <w:rPr>
                <w:rFonts w:ascii="Times New Roman" w:hAnsi="Times New Roman" w:cs="Times New Roman"/>
                <w:sz w:val="20"/>
                <w:szCs w:val="20"/>
              </w:rPr>
              <w:t>5.85</w:t>
            </w:r>
          </w:p>
        </w:tc>
        <w:tc>
          <w:tcPr>
            <w:tcW w:w="468" w:type="pct"/>
            <w:tcBorders>
              <w:top w:val="nil"/>
              <w:left w:val="nil"/>
              <w:bottom w:val="single" w:sz="8" w:space="0" w:color="auto"/>
              <w:right w:val="nil"/>
            </w:tcBorders>
            <w:shd w:val="clear" w:color="auto" w:fill="auto"/>
            <w:noWrap/>
            <w:vAlign w:val="bottom"/>
            <w:hideMark/>
          </w:tcPr>
          <w:p w14:paraId="40CB6C3A" w14:textId="05E28BD3"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6.40</w:t>
            </w:r>
          </w:p>
        </w:tc>
        <w:tc>
          <w:tcPr>
            <w:tcW w:w="476" w:type="pct"/>
            <w:tcBorders>
              <w:top w:val="nil"/>
              <w:left w:val="nil"/>
              <w:bottom w:val="single" w:sz="8" w:space="0" w:color="auto"/>
              <w:right w:val="nil"/>
            </w:tcBorders>
            <w:shd w:val="clear" w:color="auto" w:fill="auto"/>
            <w:noWrap/>
            <w:vAlign w:val="bottom"/>
            <w:hideMark/>
          </w:tcPr>
          <w:p w14:paraId="5703D538" w14:textId="214342C5"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6.40</w:t>
            </w:r>
          </w:p>
        </w:tc>
        <w:tc>
          <w:tcPr>
            <w:tcW w:w="476" w:type="pct"/>
            <w:tcBorders>
              <w:top w:val="nil"/>
              <w:left w:val="nil"/>
              <w:bottom w:val="single" w:sz="8" w:space="0" w:color="auto"/>
              <w:right w:val="nil"/>
            </w:tcBorders>
            <w:shd w:val="clear" w:color="auto" w:fill="auto"/>
            <w:noWrap/>
            <w:vAlign w:val="bottom"/>
            <w:hideMark/>
          </w:tcPr>
          <w:p w14:paraId="4917B19D" w14:textId="418C3CDC"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6.40</w:t>
            </w:r>
          </w:p>
        </w:tc>
        <w:tc>
          <w:tcPr>
            <w:tcW w:w="476" w:type="pct"/>
            <w:tcBorders>
              <w:top w:val="nil"/>
              <w:left w:val="nil"/>
              <w:bottom w:val="single" w:sz="8" w:space="0" w:color="auto"/>
              <w:right w:val="nil"/>
            </w:tcBorders>
            <w:shd w:val="clear" w:color="auto" w:fill="auto"/>
            <w:noWrap/>
            <w:vAlign w:val="bottom"/>
          </w:tcPr>
          <w:p w14:paraId="2D05BFEF" w14:textId="084535A8" w:rsidR="00340BD3" w:rsidRPr="0090580C"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90580C">
              <w:rPr>
                <w:rFonts w:ascii="Times New Roman" w:hAnsi="Times New Roman" w:cs="Times New Roman"/>
                <w:sz w:val="20"/>
                <w:szCs w:val="20"/>
              </w:rPr>
              <w:t>8.34</w:t>
            </w:r>
          </w:p>
        </w:tc>
        <w:tc>
          <w:tcPr>
            <w:tcW w:w="453" w:type="pct"/>
            <w:tcBorders>
              <w:top w:val="nil"/>
              <w:left w:val="nil"/>
              <w:bottom w:val="single" w:sz="8" w:space="0" w:color="auto"/>
              <w:right w:val="nil"/>
            </w:tcBorders>
            <w:shd w:val="clear" w:color="auto" w:fill="auto"/>
            <w:noWrap/>
            <w:vAlign w:val="bottom"/>
          </w:tcPr>
          <w:p w14:paraId="50A0FCE1" w14:textId="2AA614C3"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18"/>
                <w:szCs w:val="18"/>
              </w:rPr>
              <w:t>3.73</w:t>
            </w:r>
          </w:p>
        </w:tc>
        <w:tc>
          <w:tcPr>
            <w:tcW w:w="499" w:type="pct"/>
            <w:tcBorders>
              <w:top w:val="nil"/>
              <w:left w:val="nil"/>
              <w:bottom w:val="single" w:sz="8" w:space="0" w:color="auto"/>
              <w:right w:val="nil"/>
            </w:tcBorders>
            <w:shd w:val="clear" w:color="auto" w:fill="auto"/>
            <w:vAlign w:val="bottom"/>
          </w:tcPr>
          <w:p w14:paraId="77B400B2" w14:textId="3A14C79D"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18"/>
                <w:szCs w:val="18"/>
              </w:rPr>
              <w:t>3.73</w:t>
            </w:r>
          </w:p>
        </w:tc>
      </w:tr>
    </w:tbl>
    <w:p w14:paraId="119821D8" w14:textId="77777777" w:rsidR="00366964" w:rsidRDefault="00366964" w:rsidP="00366964">
      <w:pPr>
        <w:rPr>
          <w:rFonts w:ascii="Times New Roman" w:hAnsi="Times New Roman" w:cs="Times New Roman"/>
          <w:b/>
          <w:bCs/>
          <w:sz w:val="24"/>
          <w:szCs w:val="24"/>
        </w:rPr>
      </w:pPr>
    </w:p>
    <w:p w14:paraId="628FE858" w14:textId="77777777" w:rsidR="00366964" w:rsidRDefault="00366964" w:rsidP="00366964">
      <w:pPr>
        <w:rPr>
          <w:rFonts w:ascii="Times New Roman" w:hAnsi="Times New Roman" w:cs="Times New Roman"/>
          <w:b/>
          <w:bCs/>
          <w:sz w:val="24"/>
          <w:szCs w:val="24"/>
        </w:rPr>
      </w:pPr>
    </w:p>
    <w:p w14:paraId="7B72A250" w14:textId="77777777" w:rsidR="00340BD3" w:rsidRDefault="00340BD3" w:rsidP="00366964">
      <w:pPr>
        <w:rPr>
          <w:rFonts w:ascii="Times New Roman" w:hAnsi="Times New Roman" w:cs="Times New Roman"/>
          <w:b/>
          <w:bCs/>
          <w:sz w:val="24"/>
          <w:szCs w:val="24"/>
        </w:rPr>
      </w:pPr>
    </w:p>
    <w:p w14:paraId="0BAC3352" w14:textId="0C740880" w:rsidR="00366964" w:rsidRDefault="00366964" w:rsidP="00366964">
      <w:pPr>
        <w:rPr>
          <w:rFonts w:ascii="Times New Roman" w:hAnsi="Times New Roman" w:cs="Times New Roman"/>
          <w:b/>
          <w:bCs/>
          <w:sz w:val="24"/>
          <w:szCs w:val="24"/>
        </w:rPr>
      </w:pPr>
      <w:r w:rsidRPr="00D63597">
        <w:rPr>
          <w:rFonts w:ascii="Times New Roman" w:hAnsi="Times New Roman" w:cs="Times New Roman"/>
          <w:b/>
          <w:bCs/>
          <w:sz w:val="24"/>
          <w:szCs w:val="24"/>
        </w:rPr>
        <w:lastRenderedPageBreak/>
        <w:t xml:space="preserve">Table 3: </w:t>
      </w:r>
      <w:r w:rsidR="00080506">
        <w:rPr>
          <w:rFonts w:ascii="Times New Roman" w:hAnsi="Times New Roman" w:cs="Times New Roman"/>
          <w:b/>
          <w:bCs/>
          <w:sz w:val="24"/>
          <w:szCs w:val="24"/>
        </w:rPr>
        <w:t>National m</w:t>
      </w:r>
      <w:r w:rsidRPr="00D63597">
        <w:rPr>
          <w:rFonts w:ascii="Times New Roman" w:hAnsi="Times New Roman" w:cs="Times New Roman"/>
          <w:b/>
          <w:bCs/>
          <w:sz w:val="24"/>
          <w:szCs w:val="24"/>
        </w:rPr>
        <w:t>onth-on-month percent change</w:t>
      </w:r>
    </w:p>
    <w:p w14:paraId="0E71C1C2" w14:textId="77777777" w:rsidR="00FA3F7A" w:rsidRDefault="00FA3F7A" w:rsidP="00366964">
      <w:pPr>
        <w:rPr>
          <w:rFonts w:ascii="Times New Roman" w:hAnsi="Times New Roman" w:cs="Times New Roman"/>
          <w:b/>
          <w:bCs/>
          <w:sz w:val="24"/>
          <w:szCs w:val="24"/>
        </w:rPr>
      </w:pPr>
    </w:p>
    <w:tbl>
      <w:tblPr>
        <w:tblW w:w="9450" w:type="dxa"/>
        <w:tblLook w:val="04A0" w:firstRow="1" w:lastRow="0" w:firstColumn="1" w:lastColumn="0" w:noHBand="0" w:noVBand="1"/>
      </w:tblPr>
      <w:tblGrid>
        <w:gridCol w:w="3242"/>
        <w:gridCol w:w="916"/>
        <w:gridCol w:w="900"/>
        <w:gridCol w:w="810"/>
        <w:gridCol w:w="900"/>
        <w:gridCol w:w="900"/>
        <w:gridCol w:w="900"/>
        <w:gridCol w:w="882"/>
      </w:tblGrid>
      <w:tr w:rsidR="0090580C" w:rsidRPr="00340BD3" w14:paraId="489C1CCE" w14:textId="2734B5F7" w:rsidTr="00C1215C">
        <w:trPr>
          <w:trHeight w:val="538"/>
        </w:trPr>
        <w:tc>
          <w:tcPr>
            <w:tcW w:w="3242" w:type="dxa"/>
            <w:tcBorders>
              <w:top w:val="single" w:sz="8" w:space="0" w:color="auto"/>
              <w:left w:val="nil"/>
              <w:bottom w:val="single" w:sz="8" w:space="0" w:color="auto"/>
              <w:right w:val="single" w:sz="8" w:space="0" w:color="auto"/>
            </w:tcBorders>
            <w:shd w:val="clear" w:color="auto" w:fill="auto"/>
            <w:noWrap/>
            <w:vAlign w:val="bottom"/>
            <w:hideMark/>
          </w:tcPr>
          <w:p w14:paraId="68398D67" w14:textId="77777777"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Division</w:t>
            </w:r>
          </w:p>
        </w:tc>
        <w:tc>
          <w:tcPr>
            <w:tcW w:w="916" w:type="dxa"/>
            <w:tcBorders>
              <w:top w:val="single" w:sz="8" w:space="0" w:color="auto"/>
              <w:left w:val="nil"/>
              <w:bottom w:val="single" w:sz="8" w:space="0" w:color="auto"/>
              <w:right w:val="single" w:sz="8" w:space="0" w:color="auto"/>
            </w:tcBorders>
            <w:shd w:val="clear" w:color="auto" w:fill="auto"/>
            <w:vAlign w:val="bottom"/>
            <w:hideMark/>
          </w:tcPr>
          <w:p w14:paraId="02F2A69A" w14:textId="77777777"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Weights (%)</w:t>
            </w:r>
          </w:p>
        </w:tc>
        <w:tc>
          <w:tcPr>
            <w:tcW w:w="900" w:type="dxa"/>
            <w:tcBorders>
              <w:top w:val="single" w:sz="8" w:space="0" w:color="auto"/>
              <w:left w:val="nil"/>
              <w:bottom w:val="single" w:sz="8" w:space="0" w:color="auto"/>
              <w:right w:val="nil"/>
            </w:tcBorders>
            <w:shd w:val="clear" w:color="auto" w:fill="auto"/>
            <w:vAlign w:val="bottom"/>
            <w:hideMark/>
          </w:tcPr>
          <w:p w14:paraId="150C29AC" w14:textId="16D09389"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Jan-24</w:t>
            </w:r>
          </w:p>
        </w:tc>
        <w:tc>
          <w:tcPr>
            <w:tcW w:w="810" w:type="dxa"/>
            <w:tcBorders>
              <w:top w:val="single" w:sz="8" w:space="0" w:color="auto"/>
              <w:left w:val="nil"/>
              <w:bottom w:val="single" w:sz="8" w:space="0" w:color="auto"/>
              <w:right w:val="nil"/>
            </w:tcBorders>
            <w:shd w:val="clear" w:color="auto" w:fill="auto"/>
            <w:vAlign w:val="bottom"/>
            <w:hideMark/>
          </w:tcPr>
          <w:p w14:paraId="0EA7603D" w14:textId="7A26662F"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Feb-24</w:t>
            </w:r>
          </w:p>
        </w:tc>
        <w:tc>
          <w:tcPr>
            <w:tcW w:w="900" w:type="dxa"/>
            <w:tcBorders>
              <w:top w:val="single" w:sz="8" w:space="0" w:color="auto"/>
              <w:left w:val="nil"/>
              <w:bottom w:val="single" w:sz="8" w:space="0" w:color="auto"/>
              <w:right w:val="nil"/>
            </w:tcBorders>
            <w:shd w:val="clear" w:color="auto" w:fill="auto"/>
            <w:vAlign w:val="bottom"/>
            <w:hideMark/>
          </w:tcPr>
          <w:p w14:paraId="4623B2D7" w14:textId="4308D20F"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Mar-24</w:t>
            </w:r>
          </w:p>
        </w:tc>
        <w:tc>
          <w:tcPr>
            <w:tcW w:w="900" w:type="dxa"/>
            <w:tcBorders>
              <w:top w:val="single" w:sz="8" w:space="0" w:color="auto"/>
              <w:left w:val="nil"/>
              <w:bottom w:val="single" w:sz="8" w:space="0" w:color="auto"/>
              <w:right w:val="nil"/>
            </w:tcBorders>
            <w:shd w:val="clear" w:color="auto" w:fill="auto"/>
            <w:vAlign w:val="bottom"/>
            <w:hideMark/>
          </w:tcPr>
          <w:p w14:paraId="6290C229" w14:textId="00EA77EE"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Apr-24</w:t>
            </w:r>
          </w:p>
        </w:tc>
        <w:tc>
          <w:tcPr>
            <w:tcW w:w="900" w:type="dxa"/>
            <w:tcBorders>
              <w:top w:val="single" w:sz="8" w:space="0" w:color="auto"/>
              <w:left w:val="nil"/>
              <w:bottom w:val="single" w:sz="8" w:space="0" w:color="auto"/>
              <w:right w:val="nil"/>
            </w:tcBorders>
            <w:shd w:val="clear" w:color="auto" w:fill="auto"/>
            <w:vAlign w:val="bottom"/>
            <w:hideMark/>
          </w:tcPr>
          <w:p w14:paraId="667599DA" w14:textId="42807803"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May-24</w:t>
            </w:r>
          </w:p>
        </w:tc>
        <w:tc>
          <w:tcPr>
            <w:tcW w:w="882" w:type="dxa"/>
            <w:tcBorders>
              <w:top w:val="single" w:sz="8" w:space="0" w:color="auto"/>
              <w:left w:val="nil"/>
              <w:bottom w:val="single" w:sz="8" w:space="0" w:color="auto"/>
              <w:right w:val="nil"/>
            </w:tcBorders>
            <w:shd w:val="clear" w:color="auto" w:fill="auto"/>
            <w:vAlign w:val="bottom"/>
          </w:tcPr>
          <w:p w14:paraId="2C359D39" w14:textId="7CFA7034" w:rsidR="0090580C" w:rsidRPr="00340BD3" w:rsidRDefault="0090580C" w:rsidP="0090580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20"/>
                <w:szCs w:val="20"/>
              </w:rPr>
              <w:t>Jun-24</w:t>
            </w:r>
          </w:p>
        </w:tc>
      </w:tr>
      <w:tr w:rsidR="00340BD3" w:rsidRPr="00340BD3" w14:paraId="26B3F0AA" w14:textId="1FDD5B0B" w:rsidTr="00340BD3">
        <w:trPr>
          <w:trHeight w:val="261"/>
        </w:trPr>
        <w:tc>
          <w:tcPr>
            <w:tcW w:w="3242" w:type="dxa"/>
            <w:tcBorders>
              <w:top w:val="nil"/>
              <w:left w:val="nil"/>
              <w:bottom w:val="nil"/>
              <w:right w:val="single" w:sz="8" w:space="0" w:color="auto"/>
            </w:tcBorders>
            <w:shd w:val="clear" w:color="auto" w:fill="auto"/>
            <w:noWrap/>
            <w:vAlign w:val="bottom"/>
            <w:hideMark/>
          </w:tcPr>
          <w:p w14:paraId="2809F828"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All item</w:t>
            </w:r>
          </w:p>
        </w:tc>
        <w:tc>
          <w:tcPr>
            <w:tcW w:w="916" w:type="dxa"/>
            <w:tcBorders>
              <w:top w:val="nil"/>
              <w:left w:val="nil"/>
              <w:bottom w:val="nil"/>
              <w:right w:val="single" w:sz="8" w:space="0" w:color="auto"/>
            </w:tcBorders>
            <w:shd w:val="clear" w:color="auto" w:fill="auto"/>
            <w:vAlign w:val="bottom"/>
            <w:hideMark/>
          </w:tcPr>
          <w:p w14:paraId="2181F0E6" w14:textId="0A1D54F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100.00</w:t>
            </w:r>
          </w:p>
        </w:tc>
        <w:tc>
          <w:tcPr>
            <w:tcW w:w="900" w:type="dxa"/>
            <w:tcBorders>
              <w:top w:val="nil"/>
              <w:left w:val="nil"/>
              <w:bottom w:val="nil"/>
              <w:right w:val="nil"/>
            </w:tcBorders>
            <w:shd w:val="clear" w:color="auto" w:fill="auto"/>
            <w:noWrap/>
            <w:vAlign w:val="bottom"/>
            <w:hideMark/>
          </w:tcPr>
          <w:p w14:paraId="491E4FB3" w14:textId="1AEFF20A"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-0.08</w:t>
            </w:r>
          </w:p>
        </w:tc>
        <w:tc>
          <w:tcPr>
            <w:tcW w:w="810" w:type="dxa"/>
            <w:tcBorders>
              <w:top w:val="nil"/>
              <w:left w:val="nil"/>
              <w:bottom w:val="nil"/>
              <w:right w:val="nil"/>
            </w:tcBorders>
            <w:shd w:val="clear" w:color="auto" w:fill="auto"/>
            <w:noWrap/>
            <w:vAlign w:val="bottom"/>
            <w:hideMark/>
          </w:tcPr>
          <w:p w14:paraId="2AE456E0" w14:textId="6830466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0.12</w:t>
            </w:r>
          </w:p>
        </w:tc>
        <w:tc>
          <w:tcPr>
            <w:tcW w:w="900" w:type="dxa"/>
            <w:tcBorders>
              <w:top w:val="nil"/>
              <w:left w:val="nil"/>
              <w:bottom w:val="nil"/>
              <w:right w:val="nil"/>
            </w:tcBorders>
            <w:shd w:val="clear" w:color="auto" w:fill="auto"/>
            <w:noWrap/>
            <w:vAlign w:val="bottom"/>
            <w:hideMark/>
          </w:tcPr>
          <w:p w14:paraId="14E5A8D8" w14:textId="0141D060"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0.07</w:t>
            </w:r>
          </w:p>
        </w:tc>
        <w:tc>
          <w:tcPr>
            <w:tcW w:w="900" w:type="dxa"/>
            <w:tcBorders>
              <w:top w:val="nil"/>
              <w:left w:val="nil"/>
              <w:bottom w:val="nil"/>
              <w:right w:val="nil"/>
            </w:tcBorders>
            <w:shd w:val="clear" w:color="auto" w:fill="auto"/>
            <w:noWrap/>
            <w:vAlign w:val="bottom"/>
          </w:tcPr>
          <w:p w14:paraId="498B154C" w14:textId="3D35139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1.50</w:t>
            </w:r>
          </w:p>
        </w:tc>
        <w:tc>
          <w:tcPr>
            <w:tcW w:w="900" w:type="dxa"/>
            <w:tcBorders>
              <w:top w:val="nil"/>
              <w:left w:val="nil"/>
              <w:bottom w:val="nil"/>
              <w:right w:val="nil"/>
            </w:tcBorders>
            <w:shd w:val="clear" w:color="auto" w:fill="auto"/>
            <w:noWrap/>
            <w:vAlign w:val="bottom"/>
          </w:tcPr>
          <w:p w14:paraId="77BCF29A" w14:textId="34D808B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20"/>
                <w:szCs w:val="20"/>
              </w:rPr>
              <w:t>-2.96</w:t>
            </w:r>
          </w:p>
        </w:tc>
        <w:tc>
          <w:tcPr>
            <w:tcW w:w="882" w:type="dxa"/>
            <w:tcBorders>
              <w:top w:val="nil"/>
              <w:left w:val="nil"/>
              <w:bottom w:val="nil"/>
              <w:right w:val="nil"/>
            </w:tcBorders>
            <w:shd w:val="clear" w:color="auto" w:fill="auto"/>
            <w:vAlign w:val="bottom"/>
          </w:tcPr>
          <w:p w14:paraId="09FA657A" w14:textId="10E58AD0"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40BD3">
              <w:rPr>
                <w:rFonts w:ascii="Times New Roman" w:hAnsi="Times New Roman" w:cs="Times New Roman"/>
                <w:b/>
                <w:bCs/>
                <w:sz w:val="20"/>
                <w:szCs w:val="20"/>
              </w:rPr>
              <w:t>-0.38</w:t>
            </w:r>
          </w:p>
        </w:tc>
      </w:tr>
      <w:tr w:rsidR="00340BD3" w:rsidRPr="00340BD3" w14:paraId="1B416070" w14:textId="6613C0CD" w:rsidTr="00340BD3">
        <w:trPr>
          <w:trHeight w:val="261"/>
        </w:trPr>
        <w:tc>
          <w:tcPr>
            <w:tcW w:w="3242" w:type="dxa"/>
            <w:tcBorders>
              <w:top w:val="nil"/>
              <w:left w:val="nil"/>
              <w:bottom w:val="nil"/>
              <w:right w:val="single" w:sz="8" w:space="0" w:color="auto"/>
            </w:tcBorders>
            <w:shd w:val="clear" w:color="auto" w:fill="auto"/>
            <w:noWrap/>
            <w:vAlign w:val="bottom"/>
            <w:hideMark/>
          </w:tcPr>
          <w:p w14:paraId="602460D4"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Food</w:t>
            </w:r>
          </w:p>
        </w:tc>
        <w:tc>
          <w:tcPr>
            <w:tcW w:w="916" w:type="dxa"/>
            <w:tcBorders>
              <w:top w:val="nil"/>
              <w:left w:val="nil"/>
              <w:bottom w:val="nil"/>
              <w:right w:val="single" w:sz="8" w:space="0" w:color="auto"/>
            </w:tcBorders>
            <w:shd w:val="clear" w:color="auto" w:fill="auto"/>
            <w:vAlign w:val="bottom"/>
            <w:hideMark/>
          </w:tcPr>
          <w:p w14:paraId="6EA39242" w14:textId="1B6E5615"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51.53</w:t>
            </w:r>
          </w:p>
        </w:tc>
        <w:tc>
          <w:tcPr>
            <w:tcW w:w="900" w:type="dxa"/>
            <w:tcBorders>
              <w:top w:val="nil"/>
              <w:left w:val="nil"/>
              <w:bottom w:val="nil"/>
              <w:right w:val="nil"/>
            </w:tcBorders>
            <w:shd w:val="clear" w:color="auto" w:fill="auto"/>
            <w:noWrap/>
            <w:vAlign w:val="bottom"/>
            <w:hideMark/>
          </w:tcPr>
          <w:p w14:paraId="667CF794" w14:textId="5D3A843E"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0.30</w:t>
            </w:r>
          </w:p>
        </w:tc>
        <w:tc>
          <w:tcPr>
            <w:tcW w:w="810" w:type="dxa"/>
            <w:tcBorders>
              <w:top w:val="nil"/>
              <w:left w:val="nil"/>
              <w:bottom w:val="nil"/>
              <w:right w:val="nil"/>
            </w:tcBorders>
            <w:shd w:val="clear" w:color="auto" w:fill="auto"/>
            <w:noWrap/>
            <w:vAlign w:val="bottom"/>
            <w:hideMark/>
          </w:tcPr>
          <w:p w14:paraId="6332D243" w14:textId="222AA830"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-0.05</w:t>
            </w:r>
          </w:p>
        </w:tc>
        <w:tc>
          <w:tcPr>
            <w:tcW w:w="900" w:type="dxa"/>
            <w:tcBorders>
              <w:top w:val="nil"/>
              <w:left w:val="nil"/>
              <w:bottom w:val="nil"/>
              <w:right w:val="nil"/>
            </w:tcBorders>
            <w:shd w:val="clear" w:color="auto" w:fill="auto"/>
            <w:noWrap/>
            <w:vAlign w:val="bottom"/>
            <w:hideMark/>
          </w:tcPr>
          <w:p w14:paraId="2FB94AF4" w14:textId="0F20BAAD"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0.20</w:t>
            </w:r>
          </w:p>
        </w:tc>
        <w:tc>
          <w:tcPr>
            <w:tcW w:w="900" w:type="dxa"/>
            <w:tcBorders>
              <w:top w:val="nil"/>
              <w:left w:val="nil"/>
              <w:bottom w:val="nil"/>
              <w:right w:val="nil"/>
            </w:tcBorders>
            <w:shd w:val="clear" w:color="auto" w:fill="auto"/>
            <w:noWrap/>
            <w:vAlign w:val="bottom"/>
          </w:tcPr>
          <w:p w14:paraId="727D3AB8" w14:textId="01EE627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0.62</w:t>
            </w:r>
          </w:p>
        </w:tc>
        <w:tc>
          <w:tcPr>
            <w:tcW w:w="900" w:type="dxa"/>
            <w:tcBorders>
              <w:top w:val="nil"/>
              <w:left w:val="nil"/>
              <w:bottom w:val="nil"/>
              <w:right w:val="nil"/>
            </w:tcBorders>
            <w:shd w:val="clear" w:color="auto" w:fill="auto"/>
            <w:noWrap/>
            <w:vAlign w:val="bottom"/>
          </w:tcPr>
          <w:p w14:paraId="49429B01" w14:textId="2CD21E37"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20"/>
                <w:szCs w:val="20"/>
              </w:rPr>
              <w:t>-2.83</w:t>
            </w:r>
          </w:p>
        </w:tc>
        <w:tc>
          <w:tcPr>
            <w:tcW w:w="882" w:type="dxa"/>
            <w:tcBorders>
              <w:top w:val="nil"/>
              <w:left w:val="nil"/>
              <w:bottom w:val="nil"/>
              <w:right w:val="nil"/>
            </w:tcBorders>
            <w:shd w:val="clear" w:color="auto" w:fill="auto"/>
            <w:vAlign w:val="bottom"/>
          </w:tcPr>
          <w:p w14:paraId="1ED85D41" w14:textId="41C787DB"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20"/>
                <w:szCs w:val="20"/>
              </w:rPr>
              <w:t>0.15</w:t>
            </w:r>
          </w:p>
        </w:tc>
      </w:tr>
      <w:tr w:rsidR="00340BD3" w:rsidRPr="00340BD3" w14:paraId="5DBE9669" w14:textId="6D7E45DA" w:rsidTr="00340BD3">
        <w:trPr>
          <w:trHeight w:val="261"/>
        </w:trPr>
        <w:tc>
          <w:tcPr>
            <w:tcW w:w="3242" w:type="dxa"/>
            <w:tcBorders>
              <w:top w:val="nil"/>
              <w:left w:val="nil"/>
              <w:bottom w:val="nil"/>
              <w:right w:val="single" w:sz="8" w:space="0" w:color="auto"/>
            </w:tcBorders>
            <w:shd w:val="clear" w:color="auto" w:fill="auto"/>
            <w:noWrap/>
            <w:vAlign w:val="bottom"/>
            <w:hideMark/>
          </w:tcPr>
          <w:p w14:paraId="361D71D2"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Food and non-alcoholic beverages</w:t>
            </w:r>
          </w:p>
        </w:tc>
        <w:tc>
          <w:tcPr>
            <w:tcW w:w="916" w:type="dxa"/>
            <w:tcBorders>
              <w:top w:val="nil"/>
              <w:left w:val="nil"/>
              <w:bottom w:val="nil"/>
              <w:right w:val="single" w:sz="8" w:space="0" w:color="auto"/>
            </w:tcBorders>
            <w:shd w:val="clear" w:color="auto" w:fill="auto"/>
            <w:noWrap/>
            <w:vAlign w:val="bottom"/>
            <w:hideMark/>
          </w:tcPr>
          <w:p w14:paraId="22A4438E" w14:textId="769AB0C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47.54</w:t>
            </w:r>
          </w:p>
        </w:tc>
        <w:tc>
          <w:tcPr>
            <w:tcW w:w="900" w:type="dxa"/>
            <w:tcBorders>
              <w:top w:val="nil"/>
              <w:left w:val="nil"/>
              <w:bottom w:val="nil"/>
              <w:right w:val="nil"/>
            </w:tcBorders>
            <w:shd w:val="clear" w:color="auto" w:fill="auto"/>
            <w:noWrap/>
            <w:vAlign w:val="bottom"/>
            <w:hideMark/>
          </w:tcPr>
          <w:p w14:paraId="7C856304" w14:textId="2BCD26D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0.29</w:t>
            </w:r>
          </w:p>
        </w:tc>
        <w:tc>
          <w:tcPr>
            <w:tcW w:w="810" w:type="dxa"/>
            <w:tcBorders>
              <w:top w:val="nil"/>
              <w:left w:val="nil"/>
              <w:bottom w:val="nil"/>
              <w:right w:val="nil"/>
            </w:tcBorders>
            <w:shd w:val="clear" w:color="auto" w:fill="auto"/>
            <w:noWrap/>
            <w:vAlign w:val="bottom"/>
            <w:hideMark/>
          </w:tcPr>
          <w:p w14:paraId="243494A1" w14:textId="4B685135"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-0.07</w:t>
            </w:r>
          </w:p>
        </w:tc>
        <w:tc>
          <w:tcPr>
            <w:tcW w:w="900" w:type="dxa"/>
            <w:tcBorders>
              <w:top w:val="nil"/>
              <w:left w:val="nil"/>
              <w:bottom w:val="nil"/>
              <w:right w:val="nil"/>
            </w:tcBorders>
            <w:shd w:val="clear" w:color="auto" w:fill="auto"/>
            <w:noWrap/>
            <w:vAlign w:val="bottom"/>
            <w:hideMark/>
          </w:tcPr>
          <w:p w14:paraId="1036A7DA" w14:textId="2F01C791"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0.18</w:t>
            </w:r>
          </w:p>
        </w:tc>
        <w:tc>
          <w:tcPr>
            <w:tcW w:w="900" w:type="dxa"/>
            <w:tcBorders>
              <w:top w:val="nil"/>
              <w:left w:val="nil"/>
              <w:bottom w:val="nil"/>
              <w:right w:val="nil"/>
            </w:tcBorders>
            <w:shd w:val="clear" w:color="auto" w:fill="auto"/>
            <w:noWrap/>
            <w:vAlign w:val="bottom"/>
          </w:tcPr>
          <w:p w14:paraId="1BD214FD" w14:textId="45E24BB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0.70</w:t>
            </w:r>
          </w:p>
        </w:tc>
        <w:tc>
          <w:tcPr>
            <w:tcW w:w="900" w:type="dxa"/>
            <w:tcBorders>
              <w:top w:val="nil"/>
              <w:left w:val="nil"/>
              <w:bottom w:val="nil"/>
              <w:right w:val="nil"/>
            </w:tcBorders>
            <w:shd w:val="clear" w:color="auto" w:fill="auto"/>
            <w:noWrap/>
            <w:vAlign w:val="bottom"/>
          </w:tcPr>
          <w:p w14:paraId="657BE9A0" w14:textId="6EF91DC5"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-3.22</w:t>
            </w:r>
          </w:p>
        </w:tc>
        <w:tc>
          <w:tcPr>
            <w:tcW w:w="882" w:type="dxa"/>
            <w:tcBorders>
              <w:top w:val="nil"/>
              <w:left w:val="nil"/>
              <w:bottom w:val="nil"/>
              <w:right w:val="nil"/>
            </w:tcBorders>
            <w:shd w:val="clear" w:color="auto" w:fill="auto"/>
            <w:vAlign w:val="bottom"/>
          </w:tcPr>
          <w:p w14:paraId="204AA1BA" w14:textId="73A143D5"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0.32</w:t>
            </w:r>
          </w:p>
        </w:tc>
      </w:tr>
      <w:tr w:rsidR="00340BD3" w:rsidRPr="00340BD3" w14:paraId="3012213A" w14:textId="6A2B14D7" w:rsidTr="00340BD3">
        <w:trPr>
          <w:trHeight w:val="281"/>
        </w:trPr>
        <w:tc>
          <w:tcPr>
            <w:tcW w:w="3242" w:type="dxa"/>
            <w:tcBorders>
              <w:top w:val="nil"/>
              <w:left w:val="nil"/>
              <w:bottom w:val="nil"/>
              <w:right w:val="single" w:sz="8" w:space="0" w:color="auto"/>
            </w:tcBorders>
            <w:shd w:val="clear" w:color="auto" w:fill="auto"/>
            <w:vAlign w:val="bottom"/>
            <w:hideMark/>
          </w:tcPr>
          <w:p w14:paraId="739D1A93"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Alcoholic beverages and betel nuts</w:t>
            </w:r>
          </w:p>
        </w:tc>
        <w:tc>
          <w:tcPr>
            <w:tcW w:w="916" w:type="dxa"/>
            <w:tcBorders>
              <w:top w:val="nil"/>
              <w:left w:val="nil"/>
              <w:bottom w:val="nil"/>
              <w:right w:val="single" w:sz="8" w:space="0" w:color="auto"/>
            </w:tcBorders>
            <w:shd w:val="clear" w:color="auto" w:fill="auto"/>
            <w:noWrap/>
            <w:vAlign w:val="bottom"/>
            <w:hideMark/>
          </w:tcPr>
          <w:p w14:paraId="6D1170D6" w14:textId="728FD55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3.99</w:t>
            </w:r>
          </w:p>
        </w:tc>
        <w:tc>
          <w:tcPr>
            <w:tcW w:w="900" w:type="dxa"/>
            <w:tcBorders>
              <w:top w:val="nil"/>
              <w:left w:val="nil"/>
              <w:bottom w:val="nil"/>
              <w:right w:val="nil"/>
            </w:tcBorders>
            <w:shd w:val="clear" w:color="auto" w:fill="auto"/>
            <w:noWrap/>
            <w:vAlign w:val="bottom"/>
            <w:hideMark/>
          </w:tcPr>
          <w:p w14:paraId="3AD0D12F" w14:textId="3B23E50A"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0.45</w:t>
            </w:r>
          </w:p>
        </w:tc>
        <w:tc>
          <w:tcPr>
            <w:tcW w:w="810" w:type="dxa"/>
            <w:tcBorders>
              <w:top w:val="nil"/>
              <w:left w:val="nil"/>
              <w:bottom w:val="nil"/>
              <w:right w:val="nil"/>
            </w:tcBorders>
            <w:shd w:val="clear" w:color="auto" w:fill="auto"/>
            <w:noWrap/>
            <w:vAlign w:val="bottom"/>
            <w:hideMark/>
          </w:tcPr>
          <w:p w14:paraId="77F5BF8D" w14:textId="581374ED"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0.22</w:t>
            </w:r>
          </w:p>
        </w:tc>
        <w:tc>
          <w:tcPr>
            <w:tcW w:w="900" w:type="dxa"/>
            <w:tcBorders>
              <w:top w:val="nil"/>
              <w:left w:val="nil"/>
              <w:bottom w:val="nil"/>
              <w:right w:val="nil"/>
            </w:tcBorders>
            <w:shd w:val="clear" w:color="auto" w:fill="auto"/>
            <w:noWrap/>
            <w:vAlign w:val="bottom"/>
            <w:hideMark/>
          </w:tcPr>
          <w:p w14:paraId="29C28F5E" w14:textId="3963A6E5"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0.52</w:t>
            </w:r>
          </w:p>
        </w:tc>
        <w:tc>
          <w:tcPr>
            <w:tcW w:w="900" w:type="dxa"/>
            <w:tcBorders>
              <w:top w:val="nil"/>
              <w:left w:val="nil"/>
              <w:bottom w:val="nil"/>
              <w:right w:val="nil"/>
            </w:tcBorders>
            <w:shd w:val="clear" w:color="auto" w:fill="auto"/>
            <w:noWrap/>
            <w:vAlign w:val="bottom"/>
          </w:tcPr>
          <w:p w14:paraId="2802C877" w14:textId="7583836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-0.52</w:t>
            </w:r>
          </w:p>
        </w:tc>
        <w:tc>
          <w:tcPr>
            <w:tcW w:w="900" w:type="dxa"/>
            <w:tcBorders>
              <w:top w:val="nil"/>
              <w:left w:val="nil"/>
              <w:bottom w:val="nil"/>
              <w:right w:val="nil"/>
            </w:tcBorders>
            <w:shd w:val="clear" w:color="auto" w:fill="auto"/>
            <w:noWrap/>
            <w:vAlign w:val="bottom"/>
          </w:tcPr>
          <w:p w14:paraId="0DD1435E" w14:textId="77FB5C03"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-1.93</w:t>
            </w:r>
          </w:p>
        </w:tc>
        <w:tc>
          <w:tcPr>
            <w:tcW w:w="882" w:type="dxa"/>
            <w:tcBorders>
              <w:top w:val="nil"/>
              <w:left w:val="nil"/>
              <w:bottom w:val="nil"/>
              <w:right w:val="nil"/>
            </w:tcBorders>
            <w:shd w:val="clear" w:color="auto" w:fill="auto"/>
            <w:vAlign w:val="bottom"/>
          </w:tcPr>
          <w:p w14:paraId="11CB65C2" w14:textId="5762C871"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0EB67DFA" w14:textId="430B7B4C" w:rsidTr="00340BD3">
        <w:trPr>
          <w:trHeight w:val="261"/>
        </w:trPr>
        <w:tc>
          <w:tcPr>
            <w:tcW w:w="3242" w:type="dxa"/>
            <w:tcBorders>
              <w:top w:val="nil"/>
              <w:left w:val="nil"/>
              <w:bottom w:val="nil"/>
              <w:right w:val="single" w:sz="8" w:space="0" w:color="auto"/>
            </w:tcBorders>
            <w:shd w:val="clear" w:color="auto" w:fill="auto"/>
            <w:noWrap/>
            <w:vAlign w:val="bottom"/>
            <w:hideMark/>
          </w:tcPr>
          <w:p w14:paraId="42916AC3"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Non-food</w:t>
            </w:r>
          </w:p>
        </w:tc>
        <w:tc>
          <w:tcPr>
            <w:tcW w:w="916" w:type="dxa"/>
            <w:tcBorders>
              <w:top w:val="nil"/>
              <w:left w:val="nil"/>
              <w:bottom w:val="nil"/>
              <w:right w:val="single" w:sz="8" w:space="0" w:color="auto"/>
            </w:tcBorders>
            <w:shd w:val="clear" w:color="auto" w:fill="auto"/>
            <w:noWrap/>
            <w:vAlign w:val="bottom"/>
            <w:hideMark/>
          </w:tcPr>
          <w:p w14:paraId="5FB9999F" w14:textId="3FAD235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48.47</w:t>
            </w:r>
          </w:p>
        </w:tc>
        <w:tc>
          <w:tcPr>
            <w:tcW w:w="900" w:type="dxa"/>
            <w:tcBorders>
              <w:top w:val="nil"/>
              <w:left w:val="nil"/>
              <w:bottom w:val="nil"/>
              <w:right w:val="nil"/>
            </w:tcBorders>
            <w:shd w:val="clear" w:color="auto" w:fill="auto"/>
            <w:noWrap/>
            <w:vAlign w:val="bottom"/>
            <w:hideMark/>
          </w:tcPr>
          <w:p w14:paraId="43480C46" w14:textId="0ECB144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-0.40</w:t>
            </w:r>
          </w:p>
        </w:tc>
        <w:tc>
          <w:tcPr>
            <w:tcW w:w="810" w:type="dxa"/>
            <w:tcBorders>
              <w:top w:val="nil"/>
              <w:left w:val="nil"/>
              <w:bottom w:val="nil"/>
              <w:right w:val="nil"/>
            </w:tcBorders>
            <w:shd w:val="clear" w:color="auto" w:fill="auto"/>
            <w:noWrap/>
            <w:vAlign w:val="bottom"/>
            <w:hideMark/>
          </w:tcPr>
          <w:p w14:paraId="3E0BC075" w14:textId="6350399A"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0.26</w:t>
            </w:r>
          </w:p>
        </w:tc>
        <w:tc>
          <w:tcPr>
            <w:tcW w:w="900" w:type="dxa"/>
            <w:tcBorders>
              <w:top w:val="nil"/>
              <w:left w:val="nil"/>
              <w:bottom w:val="nil"/>
              <w:right w:val="nil"/>
            </w:tcBorders>
            <w:shd w:val="clear" w:color="auto" w:fill="auto"/>
            <w:noWrap/>
            <w:vAlign w:val="bottom"/>
            <w:hideMark/>
          </w:tcPr>
          <w:p w14:paraId="63E318FA" w14:textId="0CFB2B3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-0.04</w:t>
            </w:r>
          </w:p>
        </w:tc>
        <w:tc>
          <w:tcPr>
            <w:tcW w:w="900" w:type="dxa"/>
            <w:tcBorders>
              <w:top w:val="nil"/>
              <w:left w:val="nil"/>
              <w:bottom w:val="nil"/>
              <w:right w:val="nil"/>
            </w:tcBorders>
            <w:shd w:val="clear" w:color="auto" w:fill="auto"/>
            <w:noWrap/>
            <w:vAlign w:val="bottom"/>
          </w:tcPr>
          <w:p w14:paraId="1A420BCF" w14:textId="271C451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340BD3">
              <w:rPr>
                <w:rFonts w:ascii="Times New Roman" w:hAnsi="Times New Roman" w:cs="Times New Roman"/>
                <w:b/>
                <w:bCs/>
                <w:sz w:val="20"/>
                <w:szCs w:val="20"/>
              </w:rPr>
              <w:t>2.26</w:t>
            </w:r>
          </w:p>
        </w:tc>
        <w:tc>
          <w:tcPr>
            <w:tcW w:w="900" w:type="dxa"/>
            <w:tcBorders>
              <w:top w:val="nil"/>
              <w:left w:val="nil"/>
              <w:bottom w:val="nil"/>
              <w:right w:val="nil"/>
            </w:tcBorders>
            <w:shd w:val="clear" w:color="auto" w:fill="auto"/>
            <w:noWrap/>
            <w:vAlign w:val="bottom"/>
          </w:tcPr>
          <w:p w14:paraId="72CBC7A2" w14:textId="2288DC3C"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20"/>
                <w:szCs w:val="20"/>
              </w:rPr>
              <w:t>-2.67</w:t>
            </w:r>
          </w:p>
        </w:tc>
        <w:tc>
          <w:tcPr>
            <w:tcW w:w="882" w:type="dxa"/>
            <w:tcBorders>
              <w:top w:val="nil"/>
              <w:left w:val="nil"/>
              <w:bottom w:val="nil"/>
              <w:right w:val="nil"/>
            </w:tcBorders>
            <w:shd w:val="clear" w:color="auto" w:fill="auto"/>
            <w:vAlign w:val="bottom"/>
          </w:tcPr>
          <w:p w14:paraId="2A85F8D0" w14:textId="77FC82A1" w:rsidR="00340BD3" w:rsidRPr="00340BD3" w:rsidRDefault="00340BD3" w:rsidP="00340BD3">
            <w:pPr>
              <w:jc w:val="center"/>
              <w:rPr>
                <w:rFonts w:ascii="Times New Roman" w:hAnsi="Times New Roman" w:cs="Times New Roman"/>
                <w:b/>
                <w:bCs/>
                <w:sz w:val="20"/>
                <w:szCs w:val="20"/>
              </w:rPr>
            </w:pPr>
            <w:r w:rsidRPr="00340BD3">
              <w:rPr>
                <w:rFonts w:ascii="Times New Roman" w:hAnsi="Times New Roman" w:cs="Times New Roman"/>
                <w:b/>
                <w:bCs/>
                <w:sz w:val="20"/>
                <w:szCs w:val="20"/>
              </w:rPr>
              <w:t>-0.54</w:t>
            </w:r>
          </w:p>
        </w:tc>
      </w:tr>
      <w:tr w:rsidR="00340BD3" w:rsidRPr="00340BD3" w14:paraId="09BF0ECF" w14:textId="70A7141C" w:rsidTr="00340BD3">
        <w:trPr>
          <w:trHeight w:val="281"/>
        </w:trPr>
        <w:tc>
          <w:tcPr>
            <w:tcW w:w="3242" w:type="dxa"/>
            <w:tcBorders>
              <w:top w:val="nil"/>
              <w:left w:val="nil"/>
              <w:bottom w:val="nil"/>
              <w:right w:val="single" w:sz="8" w:space="0" w:color="auto"/>
            </w:tcBorders>
            <w:shd w:val="clear" w:color="auto" w:fill="auto"/>
            <w:vAlign w:val="bottom"/>
            <w:hideMark/>
          </w:tcPr>
          <w:p w14:paraId="0A0B977F"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Clothing and footwear</w:t>
            </w:r>
          </w:p>
        </w:tc>
        <w:tc>
          <w:tcPr>
            <w:tcW w:w="916" w:type="dxa"/>
            <w:tcBorders>
              <w:top w:val="nil"/>
              <w:left w:val="nil"/>
              <w:bottom w:val="nil"/>
              <w:right w:val="single" w:sz="8" w:space="0" w:color="auto"/>
            </w:tcBorders>
            <w:shd w:val="clear" w:color="auto" w:fill="auto"/>
            <w:noWrap/>
            <w:vAlign w:val="bottom"/>
            <w:hideMark/>
          </w:tcPr>
          <w:p w14:paraId="79BF9509" w14:textId="6883E149"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5.84</w:t>
            </w:r>
          </w:p>
        </w:tc>
        <w:tc>
          <w:tcPr>
            <w:tcW w:w="900" w:type="dxa"/>
            <w:tcBorders>
              <w:top w:val="nil"/>
              <w:left w:val="nil"/>
              <w:bottom w:val="nil"/>
              <w:right w:val="nil"/>
            </w:tcBorders>
            <w:shd w:val="clear" w:color="auto" w:fill="auto"/>
            <w:noWrap/>
            <w:vAlign w:val="bottom"/>
            <w:hideMark/>
          </w:tcPr>
          <w:p w14:paraId="43D00784" w14:textId="524052AE"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0.03</w:t>
            </w:r>
          </w:p>
        </w:tc>
        <w:tc>
          <w:tcPr>
            <w:tcW w:w="810" w:type="dxa"/>
            <w:tcBorders>
              <w:top w:val="nil"/>
              <w:left w:val="nil"/>
              <w:bottom w:val="nil"/>
              <w:right w:val="nil"/>
            </w:tcBorders>
            <w:shd w:val="clear" w:color="auto" w:fill="auto"/>
            <w:noWrap/>
            <w:vAlign w:val="bottom"/>
            <w:hideMark/>
          </w:tcPr>
          <w:p w14:paraId="1EBD2048" w14:textId="7F8AB275"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588C2F04" w14:textId="56294B3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14F48386" w14:textId="1D71849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0.21</w:t>
            </w:r>
          </w:p>
        </w:tc>
        <w:tc>
          <w:tcPr>
            <w:tcW w:w="900" w:type="dxa"/>
            <w:tcBorders>
              <w:top w:val="nil"/>
              <w:left w:val="nil"/>
              <w:bottom w:val="nil"/>
              <w:right w:val="nil"/>
            </w:tcBorders>
            <w:shd w:val="clear" w:color="auto" w:fill="auto"/>
            <w:noWrap/>
            <w:vAlign w:val="bottom"/>
          </w:tcPr>
          <w:p w14:paraId="036661B5" w14:textId="1A85FFB4"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-1.25</w:t>
            </w:r>
          </w:p>
        </w:tc>
        <w:tc>
          <w:tcPr>
            <w:tcW w:w="882" w:type="dxa"/>
            <w:tcBorders>
              <w:top w:val="nil"/>
              <w:left w:val="nil"/>
              <w:bottom w:val="nil"/>
              <w:right w:val="nil"/>
            </w:tcBorders>
            <w:shd w:val="clear" w:color="auto" w:fill="auto"/>
            <w:vAlign w:val="bottom"/>
          </w:tcPr>
          <w:p w14:paraId="54BB5A20" w14:textId="60E7C32B"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6CB305A4" w14:textId="327D6374" w:rsidTr="00340BD3">
        <w:trPr>
          <w:trHeight w:val="281"/>
        </w:trPr>
        <w:tc>
          <w:tcPr>
            <w:tcW w:w="3242" w:type="dxa"/>
            <w:tcBorders>
              <w:top w:val="nil"/>
              <w:left w:val="nil"/>
              <w:bottom w:val="nil"/>
              <w:right w:val="single" w:sz="8" w:space="0" w:color="auto"/>
            </w:tcBorders>
            <w:shd w:val="clear" w:color="auto" w:fill="auto"/>
            <w:vAlign w:val="bottom"/>
            <w:hideMark/>
          </w:tcPr>
          <w:p w14:paraId="01A7DB91"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Housing and utilities</w:t>
            </w:r>
          </w:p>
        </w:tc>
        <w:tc>
          <w:tcPr>
            <w:tcW w:w="916" w:type="dxa"/>
            <w:tcBorders>
              <w:top w:val="nil"/>
              <w:left w:val="nil"/>
              <w:bottom w:val="nil"/>
              <w:right w:val="single" w:sz="8" w:space="0" w:color="auto"/>
            </w:tcBorders>
            <w:shd w:val="clear" w:color="auto" w:fill="auto"/>
            <w:noWrap/>
            <w:vAlign w:val="bottom"/>
            <w:hideMark/>
          </w:tcPr>
          <w:p w14:paraId="1F9EFE47" w14:textId="4BCD27C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11.64</w:t>
            </w:r>
          </w:p>
        </w:tc>
        <w:tc>
          <w:tcPr>
            <w:tcW w:w="900" w:type="dxa"/>
            <w:tcBorders>
              <w:top w:val="nil"/>
              <w:left w:val="nil"/>
              <w:bottom w:val="nil"/>
              <w:right w:val="nil"/>
            </w:tcBorders>
            <w:shd w:val="clear" w:color="auto" w:fill="auto"/>
            <w:noWrap/>
            <w:vAlign w:val="bottom"/>
            <w:hideMark/>
          </w:tcPr>
          <w:p w14:paraId="23C85B5C" w14:textId="271E2FC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0.22</w:t>
            </w:r>
          </w:p>
        </w:tc>
        <w:tc>
          <w:tcPr>
            <w:tcW w:w="810" w:type="dxa"/>
            <w:tcBorders>
              <w:top w:val="nil"/>
              <w:left w:val="nil"/>
              <w:bottom w:val="nil"/>
              <w:right w:val="nil"/>
            </w:tcBorders>
            <w:shd w:val="clear" w:color="auto" w:fill="auto"/>
            <w:noWrap/>
            <w:vAlign w:val="bottom"/>
            <w:hideMark/>
          </w:tcPr>
          <w:p w14:paraId="5865948D" w14:textId="41E721ED"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-0.01</w:t>
            </w:r>
          </w:p>
        </w:tc>
        <w:tc>
          <w:tcPr>
            <w:tcW w:w="900" w:type="dxa"/>
            <w:tcBorders>
              <w:top w:val="nil"/>
              <w:left w:val="nil"/>
              <w:bottom w:val="nil"/>
              <w:right w:val="nil"/>
            </w:tcBorders>
            <w:shd w:val="clear" w:color="auto" w:fill="auto"/>
            <w:noWrap/>
            <w:vAlign w:val="bottom"/>
            <w:hideMark/>
          </w:tcPr>
          <w:p w14:paraId="4C00C94A" w14:textId="2B46B0C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-0.40</w:t>
            </w:r>
          </w:p>
        </w:tc>
        <w:tc>
          <w:tcPr>
            <w:tcW w:w="900" w:type="dxa"/>
            <w:tcBorders>
              <w:top w:val="nil"/>
              <w:left w:val="nil"/>
              <w:bottom w:val="nil"/>
              <w:right w:val="nil"/>
            </w:tcBorders>
            <w:shd w:val="clear" w:color="auto" w:fill="auto"/>
            <w:noWrap/>
            <w:vAlign w:val="bottom"/>
          </w:tcPr>
          <w:p w14:paraId="5536F8CB" w14:textId="418BF21B"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6.99</w:t>
            </w:r>
          </w:p>
        </w:tc>
        <w:tc>
          <w:tcPr>
            <w:tcW w:w="900" w:type="dxa"/>
            <w:tcBorders>
              <w:top w:val="nil"/>
              <w:left w:val="nil"/>
              <w:bottom w:val="nil"/>
              <w:right w:val="nil"/>
            </w:tcBorders>
            <w:shd w:val="clear" w:color="auto" w:fill="auto"/>
            <w:noWrap/>
            <w:vAlign w:val="bottom"/>
          </w:tcPr>
          <w:p w14:paraId="38F36694" w14:textId="7DE9A6C0"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-5.87</w:t>
            </w:r>
          </w:p>
        </w:tc>
        <w:tc>
          <w:tcPr>
            <w:tcW w:w="882" w:type="dxa"/>
            <w:tcBorders>
              <w:top w:val="nil"/>
              <w:left w:val="nil"/>
              <w:bottom w:val="nil"/>
              <w:right w:val="nil"/>
            </w:tcBorders>
            <w:shd w:val="clear" w:color="auto" w:fill="auto"/>
            <w:vAlign w:val="bottom"/>
          </w:tcPr>
          <w:p w14:paraId="0F5D2D37" w14:textId="600B0714"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-1.28</w:t>
            </w:r>
          </w:p>
        </w:tc>
      </w:tr>
      <w:tr w:rsidR="00340BD3" w:rsidRPr="00340BD3" w14:paraId="307B7519" w14:textId="049C42D1" w:rsidTr="00340BD3">
        <w:trPr>
          <w:trHeight w:val="562"/>
        </w:trPr>
        <w:tc>
          <w:tcPr>
            <w:tcW w:w="3242" w:type="dxa"/>
            <w:tcBorders>
              <w:top w:val="nil"/>
              <w:left w:val="nil"/>
              <w:bottom w:val="nil"/>
              <w:right w:val="single" w:sz="8" w:space="0" w:color="auto"/>
            </w:tcBorders>
            <w:shd w:val="clear" w:color="auto" w:fill="auto"/>
            <w:vAlign w:val="bottom"/>
            <w:hideMark/>
          </w:tcPr>
          <w:p w14:paraId="2AEC6887" w14:textId="397481C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Furnishings, household equipment, and routine household maintenance</w:t>
            </w:r>
          </w:p>
        </w:tc>
        <w:tc>
          <w:tcPr>
            <w:tcW w:w="916" w:type="dxa"/>
            <w:tcBorders>
              <w:top w:val="nil"/>
              <w:left w:val="nil"/>
              <w:bottom w:val="nil"/>
              <w:right w:val="single" w:sz="8" w:space="0" w:color="auto"/>
            </w:tcBorders>
            <w:shd w:val="clear" w:color="auto" w:fill="auto"/>
            <w:noWrap/>
            <w:vAlign w:val="bottom"/>
            <w:hideMark/>
          </w:tcPr>
          <w:p w14:paraId="4A72D7F0" w14:textId="4670C221"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3.62</w:t>
            </w:r>
          </w:p>
        </w:tc>
        <w:tc>
          <w:tcPr>
            <w:tcW w:w="900" w:type="dxa"/>
            <w:tcBorders>
              <w:top w:val="nil"/>
              <w:left w:val="nil"/>
              <w:bottom w:val="nil"/>
              <w:right w:val="nil"/>
            </w:tcBorders>
            <w:shd w:val="clear" w:color="auto" w:fill="auto"/>
            <w:noWrap/>
            <w:vAlign w:val="bottom"/>
            <w:hideMark/>
          </w:tcPr>
          <w:p w14:paraId="5F8D8789" w14:textId="0AEA88F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-0.13</w:t>
            </w:r>
          </w:p>
        </w:tc>
        <w:tc>
          <w:tcPr>
            <w:tcW w:w="810" w:type="dxa"/>
            <w:tcBorders>
              <w:top w:val="nil"/>
              <w:left w:val="nil"/>
              <w:bottom w:val="nil"/>
              <w:right w:val="nil"/>
            </w:tcBorders>
            <w:shd w:val="clear" w:color="auto" w:fill="auto"/>
            <w:noWrap/>
            <w:vAlign w:val="bottom"/>
            <w:hideMark/>
          </w:tcPr>
          <w:p w14:paraId="53956EA1" w14:textId="76DC0EC8"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26C20ADB" w14:textId="15A5A07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7D272A67" w14:textId="0B8CCE7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0.15</w:t>
            </w:r>
          </w:p>
        </w:tc>
        <w:tc>
          <w:tcPr>
            <w:tcW w:w="900" w:type="dxa"/>
            <w:tcBorders>
              <w:top w:val="nil"/>
              <w:left w:val="nil"/>
              <w:bottom w:val="nil"/>
              <w:right w:val="nil"/>
            </w:tcBorders>
            <w:shd w:val="clear" w:color="auto" w:fill="auto"/>
            <w:noWrap/>
            <w:vAlign w:val="bottom"/>
          </w:tcPr>
          <w:p w14:paraId="6292B01F" w14:textId="0F9454B8"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-0.94</w:t>
            </w:r>
          </w:p>
        </w:tc>
        <w:tc>
          <w:tcPr>
            <w:tcW w:w="882" w:type="dxa"/>
            <w:tcBorders>
              <w:top w:val="nil"/>
              <w:left w:val="nil"/>
              <w:bottom w:val="nil"/>
              <w:right w:val="nil"/>
            </w:tcBorders>
            <w:shd w:val="clear" w:color="auto" w:fill="auto"/>
            <w:vAlign w:val="bottom"/>
          </w:tcPr>
          <w:p w14:paraId="79BC095D" w14:textId="5AB8730F"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3CA8EA68" w14:textId="3DC032E4" w:rsidTr="00340BD3">
        <w:trPr>
          <w:trHeight w:val="281"/>
        </w:trPr>
        <w:tc>
          <w:tcPr>
            <w:tcW w:w="3242" w:type="dxa"/>
            <w:tcBorders>
              <w:top w:val="nil"/>
              <w:left w:val="nil"/>
              <w:bottom w:val="nil"/>
              <w:right w:val="single" w:sz="8" w:space="0" w:color="auto"/>
            </w:tcBorders>
            <w:shd w:val="clear" w:color="auto" w:fill="auto"/>
            <w:vAlign w:val="bottom"/>
            <w:hideMark/>
          </w:tcPr>
          <w:p w14:paraId="0B47FFC6"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Health</w:t>
            </w:r>
          </w:p>
        </w:tc>
        <w:tc>
          <w:tcPr>
            <w:tcW w:w="916" w:type="dxa"/>
            <w:tcBorders>
              <w:top w:val="nil"/>
              <w:left w:val="nil"/>
              <w:bottom w:val="nil"/>
              <w:right w:val="single" w:sz="8" w:space="0" w:color="auto"/>
            </w:tcBorders>
            <w:shd w:val="clear" w:color="auto" w:fill="auto"/>
            <w:noWrap/>
            <w:vAlign w:val="bottom"/>
            <w:hideMark/>
          </w:tcPr>
          <w:p w14:paraId="642C118A" w14:textId="62C0CE1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0.52</w:t>
            </w:r>
          </w:p>
        </w:tc>
        <w:tc>
          <w:tcPr>
            <w:tcW w:w="900" w:type="dxa"/>
            <w:tcBorders>
              <w:top w:val="nil"/>
              <w:left w:val="nil"/>
              <w:bottom w:val="nil"/>
              <w:right w:val="nil"/>
            </w:tcBorders>
            <w:shd w:val="clear" w:color="auto" w:fill="auto"/>
            <w:noWrap/>
            <w:vAlign w:val="bottom"/>
            <w:hideMark/>
          </w:tcPr>
          <w:p w14:paraId="5150C671" w14:textId="4621FDF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0.89</w:t>
            </w:r>
          </w:p>
        </w:tc>
        <w:tc>
          <w:tcPr>
            <w:tcW w:w="810" w:type="dxa"/>
            <w:tcBorders>
              <w:top w:val="nil"/>
              <w:left w:val="nil"/>
              <w:bottom w:val="nil"/>
              <w:right w:val="nil"/>
            </w:tcBorders>
            <w:shd w:val="clear" w:color="auto" w:fill="auto"/>
            <w:noWrap/>
            <w:vAlign w:val="bottom"/>
            <w:hideMark/>
          </w:tcPr>
          <w:p w14:paraId="22D9D098" w14:textId="50750A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19240E25" w14:textId="10670F55"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173F5A64" w14:textId="610FF61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0.05</w:t>
            </w:r>
          </w:p>
        </w:tc>
        <w:tc>
          <w:tcPr>
            <w:tcW w:w="900" w:type="dxa"/>
            <w:tcBorders>
              <w:top w:val="nil"/>
              <w:left w:val="nil"/>
              <w:bottom w:val="nil"/>
              <w:right w:val="nil"/>
            </w:tcBorders>
            <w:shd w:val="clear" w:color="auto" w:fill="auto"/>
            <w:noWrap/>
            <w:vAlign w:val="bottom"/>
          </w:tcPr>
          <w:p w14:paraId="747B6399" w14:textId="6198ED57"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-1.78</w:t>
            </w:r>
          </w:p>
        </w:tc>
        <w:tc>
          <w:tcPr>
            <w:tcW w:w="882" w:type="dxa"/>
            <w:tcBorders>
              <w:top w:val="nil"/>
              <w:left w:val="nil"/>
              <w:bottom w:val="nil"/>
              <w:right w:val="nil"/>
            </w:tcBorders>
            <w:shd w:val="clear" w:color="auto" w:fill="auto"/>
            <w:vAlign w:val="bottom"/>
          </w:tcPr>
          <w:p w14:paraId="116D2348" w14:textId="260EB56A"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72F1F604" w14:textId="22EF3B74" w:rsidTr="00340BD3">
        <w:trPr>
          <w:trHeight w:val="281"/>
        </w:trPr>
        <w:tc>
          <w:tcPr>
            <w:tcW w:w="3242" w:type="dxa"/>
            <w:tcBorders>
              <w:top w:val="nil"/>
              <w:left w:val="nil"/>
              <w:bottom w:val="nil"/>
              <w:right w:val="single" w:sz="8" w:space="0" w:color="auto"/>
            </w:tcBorders>
            <w:shd w:val="clear" w:color="auto" w:fill="auto"/>
            <w:vAlign w:val="bottom"/>
            <w:hideMark/>
          </w:tcPr>
          <w:p w14:paraId="37355B25"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Transport</w:t>
            </w:r>
          </w:p>
        </w:tc>
        <w:tc>
          <w:tcPr>
            <w:tcW w:w="916" w:type="dxa"/>
            <w:tcBorders>
              <w:top w:val="nil"/>
              <w:left w:val="nil"/>
              <w:bottom w:val="nil"/>
              <w:right w:val="single" w:sz="8" w:space="0" w:color="auto"/>
            </w:tcBorders>
            <w:shd w:val="clear" w:color="auto" w:fill="auto"/>
            <w:noWrap/>
            <w:vAlign w:val="bottom"/>
            <w:hideMark/>
          </w:tcPr>
          <w:p w14:paraId="14F6593C" w14:textId="61A240E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10.10</w:t>
            </w:r>
          </w:p>
        </w:tc>
        <w:tc>
          <w:tcPr>
            <w:tcW w:w="900" w:type="dxa"/>
            <w:tcBorders>
              <w:top w:val="nil"/>
              <w:left w:val="nil"/>
              <w:bottom w:val="nil"/>
              <w:right w:val="nil"/>
            </w:tcBorders>
            <w:shd w:val="clear" w:color="auto" w:fill="auto"/>
            <w:noWrap/>
            <w:vAlign w:val="bottom"/>
            <w:hideMark/>
          </w:tcPr>
          <w:p w14:paraId="679BAEE0" w14:textId="34C4DF06"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-0.52</w:t>
            </w:r>
          </w:p>
        </w:tc>
        <w:tc>
          <w:tcPr>
            <w:tcW w:w="810" w:type="dxa"/>
            <w:tcBorders>
              <w:top w:val="nil"/>
              <w:left w:val="nil"/>
              <w:bottom w:val="nil"/>
              <w:right w:val="nil"/>
            </w:tcBorders>
            <w:shd w:val="clear" w:color="auto" w:fill="auto"/>
            <w:noWrap/>
            <w:vAlign w:val="bottom"/>
            <w:hideMark/>
          </w:tcPr>
          <w:p w14:paraId="5A90A7CE" w14:textId="203B7A1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0.90</w:t>
            </w:r>
          </w:p>
        </w:tc>
        <w:tc>
          <w:tcPr>
            <w:tcW w:w="900" w:type="dxa"/>
            <w:tcBorders>
              <w:top w:val="nil"/>
              <w:left w:val="nil"/>
              <w:bottom w:val="nil"/>
              <w:right w:val="nil"/>
            </w:tcBorders>
            <w:shd w:val="clear" w:color="auto" w:fill="auto"/>
            <w:noWrap/>
            <w:vAlign w:val="bottom"/>
            <w:hideMark/>
          </w:tcPr>
          <w:p w14:paraId="7A828145" w14:textId="058316DE"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0.15</w:t>
            </w:r>
          </w:p>
        </w:tc>
        <w:tc>
          <w:tcPr>
            <w:tcW w:w="900" w:type="dxa"/>
            <w:tcBorders>
              <w:top w:val="nil"/>
              <w:left w:val="nil"/>
              <w:bottom w:val="nil"/>
              <w:right w:val="nil"/>
            </w:tcBorders>
            <w:shd w:val="clear" w:color="auto" w:fill="auto"/>
            <w:noWrap/>
            <w:vAlign w:val="bottom"/>
          </w:tcPr>
          <w:p w14:paraId="7BA6226F" w14:textId="522F41C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1.35</w:t>
            </w:r>
          </w:p>
        </w:tc>
        <w:tc>
          <w:tcPr>
            <w:tcW w:w="900" w:type="dxa"/>
            <w:tcBorders>
              <w:top w:val="nil"/>
              <w:left w:val="nil"/>
              <w:bottom w:val="nil"/>
              <w:right w:val="nil"/>
            </w:tcBorders>
            <w:shd w:val="clear" w:color="auto" w:fill="auto"/>
            <w:noWrap/>
            <w:vAlign w:val="bottom"/>
          </w:tcPr>
          <w:p w14:paraId="2F83EB98" w14:textId="002C962E"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-3.92</w:t>
            </w:r>
          </w:p>
        </w:tc>
        <w:tc>
          <w:tcPr>
            <w:tcW w:w="882" w:type="dxa"/>
            <w:tcBorders>
              <w:top w:val="nil"/>
              <w:left w:val="nil"/>
              <w:bottom w:val="nil"/>
              <w:right w:val="nil"/>
            </w:tcBorders>
            <w:shd w:val="clear" w:color="auto" w:fill="auto"/>
            <w:vAlign w:val="bottom"/>
          </w:tcPr>
          <w:p w14:paraId="4EC890C1" w14:textId="5325AE3A"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-3.73</w:t>
            </w:r>
          </w:p>
        </w:tc>
      </w:tr>
      <w:tr w:rsidR="00340BD3" w:rsidRPr="00340BD3" w14:paraId="0A6FA630" w14:textId="7F661E1E" w:rsidTr="00340BD3">
        <w:trPr>
          <w:trHeight w:val="281"/>
        </w:trPr>
        <w:tc>
          <w:tcPr>
            <w:tcW w:w="3242" w:type="dxa"/>
            <w:tcBorders>
              <w:top w:val="nil"/>
              <w:left w:val="nil"/>
              <w:bottom w:val="nil"/>
              <w:right w:val="single" w:sz="8" w:space="0" w:color="auto"/>
            </w:tcBorders>
            <w:shd w:val="clear" w:color="auto" w:fill="auto"/>
            <w:vAlign w:val="bottom"/>
            <w:hideMark/>
          </w:tcPr>
          <w:p w14:paraId="4777E273"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Communication</w:t>
            </w:r>
          </w:p>
        </w:tc>
        <w:tc>
          <w:tcPr>
            <w:tcW w:w="916" w:type="dxa"/>
            <w:tcBorders>
              <w:top w:val="nil"/>
              <w:left w:val="nil"/>
              <w:bottom w:val="nil"/>
              <w:right w:val="single" w:sz="8" w:space="0" w:color="auto"/>
            </w:tcBorders>
            <w:shd w:val="clear" w:color="auto" w:fill="auto"/>
            <w:noWrap/>
            <w:vAlign w:val="bottom"/>
            <w:hideMark/>
          </w:tcPr>
          <w:p w14:paraId="5D373E4D" w14:textId="245809B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4.59</w:t>
            </w:r>
          </w:p>
        </w:tc>
        <w:tc>
          <w:tcPr>
            <w:tcW w:w="900" w:type="dxa"/>
            <w:tcBorders>
              <w:top w:val="nil"/>
              <w:left w:val="nil"/>
              <w:bottom w:val="nil"/>
              <w:right w:val="nil"/>
            </w:tcBorders>
            <w:shd w:val="clear" w:color="auto" w:fill="auto"/>
            <w:noWrap/>
            <w:vAlign w:val="bottom"/>
            <w:hideMark/>
          </w:tcPr>
          <w:p w14:paraId="4F1BA87F" w14:textId="09D6D80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-5.28</w:t>
            </w:r>
          </w:p>
        </w:tc>
        <w:tc>
          <w:tcPr>
            <w:tcW w:w="810" w:type="dxa"/>
            <w:tcBorders>
              <w:top w:val="nil"/>
              <w:left w:val="nil"/>
              <w:bottom w:val="nil"/>
              <w:right w:val="nil"/>
            </w:tcBorders>
            <w:shd w:val="clear" w:color="auto" w:fill="auto"/>
            <w:noWrap/>
            <w:vAlign w:val="bottom"/>
            <w:hideMark/>
          </w:tcPr>
          <w:p w14:paraId="731C016D" w14:textId="7760B8B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146FA504" w14:textId="0FB643D9"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1A1A4C05" w14:textId="171F1091"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-1.61</w:t>
            </w:r>
          </w:p>
        </w:tc>
        <w:tc>
          <w:tcPr>
            <w:tcW w:w="900" w:type="dxa"/>
            <w:tcBorders>
              <w:top w:val="nil"/>
              <w:left w:val="nil"/>
              <w:bottom w:val="nil"/>
              <w:right w:val="nil"/>
            </w:tcBorders>
            <w:shd w:val="clear" w:color="auto" w:fill="auto"/>
            <w:noWrap/>
            <w:vAlign w:val="bottom"/>
          </w:tcPr>
          <w:p w14:paraId="7DE30CD1" w14:textId="1472CF50"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6.42</w:t>
            </w:r>
          </w:p>
        </w:tc>
        <w:tc>
          <w:tcPr>
            <w:tcW w:w="882" w:type="dxa"/>
            <w:tcBorders>
              <w:top w:val="nil"/>
              <w:left w:val="nil"/>
              <w:bottom w:val="nil"/>
              <w:right w:val="nil"/>
            </w:tcBorders>
            <w:shd w:val="clear" w:color="auto" w:fill="auto"/>
            <w:vAlign w:val="bottom"/>
          </w:tcPr>
          <w:p w14:paraId="0B9E5538" w14:textId="62AC0EB6"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4FD0F3EF" w14:textId="5438039C" w:rsidTr="00340BD3">
        <w:trPr>
          <w:trHeight w:val="281"/>
        </w:trPr>
        <w:tc>
          <w:tcPr>
            <w:tcW w:w="3242" w:type="dxa"/>
            <w:tcBorders>
              <w:top w:val="nil"/>
              <w:left w:val="nil"/>
              <w:bottom w:val="nil"/>
              <w:right w:val="single" w:sz="8" w:space="0" w:color="auto"/>
            </w:tcBorders>
            <w:shd w:val="clear" w:color="auto" w:fill="auto"/>
            <w:vAlign w:val="bottom"/>
            <w:hideMark/>
          </w:tcPr>
          <w:p w14:paraId="78474771" w14:textId="2C3B614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Recreation and Culture</w:t>
            </w:r>
          </w:p>
        </w:tc>
        <w:tc>
          <w:tcPr>
            <w:tcW w:w="916" w:type="dxa"/>
            <w:tcBorders>
              <w:top w:val="nil"/>
              <w:left w:val="nil"/>
              <w:bottom w:val="nil"/>
              <w:right w:val="single" w:sz="8" w:space="0" w:color="auto"/>
            </w:tcBorders>
            <w:shd w:val="clear" w:color="auto" w:fill="auto"/>
            <w:noWrap/>
            <w:vAlign w:val="bottom"/>
            <w:hideMark/>
          </w:tcPr>
          <w:p w14:paraId="618CA93E" w14:textId="5F06129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2.49</w:t>
            </w:r>
          </w:p>
        </w:tc>
        <w:tc>
          <w:tcPr>
            <w:tcW w:w="900" w:type="dxa"/>
            <w:tcBorders>
              <w:top w:val="nil"/>
              <w:left w:val="nil"/>
              <w:bottom w:val="nil"/>
              <w:right w:val="nil"/>
            </w:tcBorders>
            <w:shd w:val="clear" w:color="auto" w:fill="auto"/>
            <w:noWrap/>
            <w:vAlign w:val="bottom"/>
            <w:hideMark/>
          </w:tcPr>
          <w:p w14:paraId="45E3E1BA" w14:textId="59F2E56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-0.42</w:t>
            </w:r>
          </w:p>
        </w:tc>
        <w:tc>
          <w:tcPr>
            <w:tcW w:w="810" w:type="dxa"/>
            <w:tcBorders>
              <w:top w:val="nil"/>
              <w:left w:val="nil"/>
              <w:bottom w:val="nil"/>
              <w:right w:val="nil"/>
            </w:tcBorders>
            <w:shd w:val="clear" w:color="auto" w:fill="auto"/>
            <w:noWrap/>
            <w:vAlign w:val="bottom"/>
            <w:hideMark/>
          </w:tcPr>
          <w:p w14:paraId="525788FE" w14:textId="22D5777C"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032F4BBF" w14:textId="573BAAFC"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48799F33" w14:textId="645FFA0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1.77</w:t>
            </w:r>
          </w:p>
        </w:tc>
        <w:tc>
          <w:tcPr>
            <w:tcW w:w="900" w:type="dxa"/>
            <w:tcBorders>
              <w:top w:val="nil"/>
              <w:left w:val="nil"/>
              <w:bottom w:val="nil"/>
              <w:right w:val="nil"/>
            </w:tcBorders>
            <w:shd w:val="clear" w:color="auto" w:fill="auto"/>
            <w:noWrap/>
            <w:vAlign w:val="bottom"/>
          </w:tcPr>
          <w:p w14:paraId="7CDD45F0" w14:textId="62BF9C27"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-1.40</w:t>
            </w:r>
          </w:p>
        </w:tc>
        <w:tc>
          <w:tcPr>
            <w:tcW w:w="882" w:type="dxa"/>
            <w:tcBorders>
              <w:top w:val="nil"/>
              <w:left w:val="nil"/>
              <w:bottom w:val="nil"/>
              <w:right w:val="nil"/>
            </w:tcBorders>
            <w:shd w:val="clear" w:color="auto" w:fill="auto"/>
            <w:vAlign w:val="bottom"/>
          </w:tcPr>
          <w:p w14:paraId="03EF4F58" w14:textId="1AE9B881"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6B31CE37" w14:textId="0EC38404" w:rsidTr="00340BD3">
        <w:trPr>
          <w:trHeight w:val="281"/>
        </w:trPr>
        <w:tc>
          <w:tcPr>
            <w:tcW w:w="3242" w:type="dxa"/>
            <w:tcBorders>
              <w:top w:val="nil"/>
              <w:left w:val="nil"/>
              <w:bottom w:val="nil"/>
              <w:right w:val="single" w:sz="8" w:space="0" w:color="auto"/>
            </w:tcBorders>
            <w:shd w:val="clear" w:color="auto" w:fill="auto"/>
            <w:vAlign w:val="bottom"/>
            <w:hideMark/>
          </w:tcPr>
          <w:p w14:paraId="1E2AF975"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Education</w:t>
            </w:r>
          </w:p>
        </w:tc>
        <w:tc>
          <w:tcPr>
            <w:tcW w:w="916" w:type="dxa"/>
            <w:tcBorders>
              <w:top w:val="nil"/>
              <w:left w:val="nil"/>
              <w:bottom w:val="nil"/>
              <w:right w:val="single" w:sz="8" w:space="0" w:color="auto"/>
            </w:tcBorders>
            <w:shd w:val="clear" w:color="auto" w:fill="auto"/>
            <w:noWrap/>
            <w:vAlign w:val="bottom"/>
            <w:hideMark/>
          </w:tcPr>
          <w:p w14:paraId="71B0CAFA" w14:textId="24567353"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0.57</w:t>
            </w:r>
          </w:p>
        </w:tc>
        <w:tc>
          <w:tcPr>
            <w:tcW w:w="900" w:type="dxa"/>
            <w:tcBorders>
              <w:top w:val="nil"/>
              <w:left w:val="nil"/>
              <w:bottom w:val="nil"/>
              <w:right w:val="nil"/>
            </w:tcBorders>
            <w:shd w:val="clear" w:color="auto" w:fill="auto"/>
            <w:noWrap/>
            <w:vAlign w:val="bottom"/>
            <w:hideMark/>
          </w:tcPr>
          <w:p w14:paraId="77EF5914" w14:textId="4D2488B0"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810" w:type="dxa"/>
            <w:tcBorders>
              <w:top w:val="nil"/>
              <w:left w:val="nil"/>
              <w:bottom w:val="nil"/>
              <w:right w:val="nil"/>
            </w:tcBorders>
            <w:shd w:val="clear" w:color="auto" w:fill="auto"/>
            <w:noWrap/>
            <w:vAlign w:val="bottom"/>
            <w:hideMark/>
          </w:tcPr>
          <w:p w14:paraId="34395EBC" w14:textId="4EBD4C88"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17F41F8D" w14:textId="2CBE5C8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0B6B221E" w14:textId="298B297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3.91</w:t>
            </w:r>
          </w:p>
        </w:tc>
        <w:tc>
          <w:tcPr>
            <w:tcW w:w="900" w:type="dxa"/>
            <w:tcBorders>
              <w:top w:val="nil"/>
              <w:left w:val="nil"/>
              <w:bottom w:val="nil"/>
              <w:right w:val="nil"/>
            </w:tcBorders>
            <w:shd w:val="clear" w:color="auto" w:fill="auto"/>
            <w:noWrap/>
            <w:vAlign w:val="bottom"/>
          </w:tcPr>
          <w:p w14:paraId="28088DBA" w14:textId="2DE73409"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-3.11</w:t>
            </w:r>
          </w:p>
        </w:tc>
        <w:tc>
          <w:tcPr>
            <w:tcW w:w="882" w:type="dxa"/>
            <w:tcBorders>
              <w:top w:val="nil"/>
              <w:left w:val="nil"/>
              <w:bottom w:val="nil"/>
              <w:right w:val="nil"/>
            </w:tcBorders>
            <w:shd w:val="clear" w:color="auto" w:fill="auto"/>
            <w:vAlign w:val="bottom"/>
          </w:tcPr>
          <w:p w14:paraId="7DAC44E6" w14:textId="128F20A8"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31D75893" w14:textId="54DC1547" w:rsidTr="00340BD3">
        <w:trPr>
          <w:trHeight w:val="281"/>
        </w:trPr>
        <w:tc>
          <w:tcPr>
            <w:tcW w:w="3242" w:type="dxa"/>
            <w:tcBorders>
              <w:top w:val="nil"/>
              <w:left w:val="nil"/>
              <w:bottom w:val="nil"/>
              <w:right w:val="single" w:sz="8" w:space="0" w:color="auto"/>
            </w:tcBorders>
            <w:shd w:val="clear" w:color="auto" w:fill="auto"/>
            <w:vAlign w:val="bottom"/>
            <w:hideMark/>
          </w:tcPr>
          <w:p w14:paraId="70C11647"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Restaurants and hotels</w:t>
            </w:r>
          </w:p>
        </w:tc>
        <w:tc>
          <w:tcPr>
            <w:tcW w:w="916" w:type="dxa"/>
            <w:tcBorders>
              <w:top w:val="nil"/>
              <w:left w:val="nil"/>
              <w:bottom w:val="nil"/>
              <w:right w:val="single" w:sz="8" w:space="0" w:color="auto"/>
            </w:tcBorders>
            <w:shd w:val="clear" w:color="auto" w:fill="auto"/>
            <w:noWrap/>
            <w:vAlign w:val="bottom"/>
            <w:hideMark/>
          </w:tcPr>
          <w:p w14:paraId="3A809D33" w14:textId="59C0CBC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3.26</w:t>
            </w:r>
          </w:p>
        </w:tc>
        <w:tc>
          <w:tcPr>
            <w:tcW w:w="900" w:type="dxa"/>
            <w:tcBorders>
              <w:top w:val="nil"/>
              <w:left w:val="nil"/>
              <w:bottom w:val="nil"/>
              <w:right w:val="nil"/>
            </w:tcBorders>
            <w:shd w:val="clear" w:color="auto" w:fill="auto"/>
            <w:noWrap/>
            <w:vAlign w:val="bottom"/>
            <w:hideMark/>
          </w:tcPr>
          <w:p w14:paraId="031667F6" w14:textId="64213A3D"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-0.47</w:t>
            </w:r>
          </w:p>
        </w:tc>
        <w:tc>
          <w:tcPr>
            <w:tcW w:w="810" w:type="dxa"/>
            <w:tcBorders>
              <w:top w:val="nil"/>
              <w:left w:val="nil"/>
              <w:bottom w:val="nil"/>
              <w:right w:val="nil"/>
            </w:tcBorders>
            <w:shd w:val="clear" w:color="auto" w:fill="auto"/>
            <w:noWrap/>
            <w:vAlign w:val="bottom"/>
            <w:hideMark/>
          </w:tcPr>
          <w:p w14:paraId="0D9EFAA6" w14:textId="255B36FF"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hideMark/>
          </w:tcPr>
          <w:p w14:paraId="27026137" w14:textId="03E0EE84"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nil"/>
              <w:right w:val="nil"/>
            </w:tcBorders>
            <w:shd w:val="clear" w:color="auto" w:fill="auto"/>
            <w:noWrap/>
            <w:vAlign w:val="bottom"/>
          </w:tcPr>
          <w:p w14:paraId="21583A39" w14:textId="77710421"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3.10</w:t>
            </w:r>
          </w:p>
        </w:tc>
        <w:tc>
          <w:tcPr>
            <w:tcW w:w="900" w:type="dxa"/>
            <w:tcBorders>
              <w:top w:val="nil"/>
              <w:left w:val="nil"/>
              <w:bottom w:val="nil"/>
              <w:right w:val="nil"/>
            </w:tcBorders>
            <w:shd w:val="clear" w:color="auto" w:fill="auto"/>
            <w:noWrap/>
            <w:vAlign w:val="bottom"/>
          </w:tcPr>
          <w:p w14:paraId="50BE5BDF" w14:textId="36F72C4F"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-2.99</w:t>
            </w:r>
          </w:p>
        </w:tc>
        <w:tc>
          <w:tcPr>
            <w:tcW w:w="882" w:type="dxa"/>
            <w:tcBorders>
              <w:top w:val="nil"/>
              <w:left w:val="nil"/>
              <w:bottom w:val="nil"/>
              <w:right w:val="nil"/>
            </w:tcBorders>
            <w:shd w:val="clear" w:color="auto" w:fill="auto"/>
            <w:vAlign w:val="bottom"/>
          </w:tcPr>
          <w:p w14:paraId="1A292A06" w14:textId="144E413D"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r w:rsidR="00340BD3" w:rsidRPr="00340BD3" w14:paraId="3C4D5846" w14:textId="383DEADE" w:rsidTr="00340BD3">
        <w:trPr>
          <w:trHeight w:val="301"/>
        </w:trPr>
        <w:tc>
          <w:tcPr>
            <w:tcW w:w="3242" w:type="dxa"/>
            <w:tcBorders>
              <w:top w:val="nil"/>
              <w:left w:val="nil"/>
              <w:bottom w:val="single" w:sz="8" w:space="0" w:color="auto"/>
              <w:right w:val="single" w:sz="8" w:space="0" w:color="auto"/>
            </w:tcBorders>
            <w:shd w:val="clear" w:color="auto" w:fill="auto"/>
            <w:vAlign w:val="bottom"/>
            <w:hideMark/>
          </w:tcPr>
          <w:p w14:paraId="2D6DBBB9" w14:textId="77777777"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Miscellaneous goods and services</w:t>
            </w:r>
          </w:p>
        </w:tc>
        <w:tc>
          <w:tcPr>
            <w:tcW w:w="916" w:type="dxa"/>
            <w:tcBorders>
              <w:top w:val="nil"/>
              <w:left w:val="nil"/>
              <w:bottom w:val="single" w:sz="8" w:space="0" w:color="auto"/>
              <w:right w:val="single" w:sz="8" w:space="0" w:color="auto"/>
            </w:tcBorders>
            <w:shd w:val="clear" w:color="auto" w:fill="auto"/>
            <w:noWrap/>
            <w:vAlign w:val="bottom"/>
            <w:hideMark/>
          </w:tcPr>
          <w:p w14:paraId="65C76426" w14:textId="430E5802"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5.85</w:t>
            </w:r>
          </w:p>
        </w:tc>
        <w:tc>
          <w:tcPr>
            <w:tcW w:w="900" w:type="dxa"/>
            <w:tcBorders>
              <w:top w:val="nil"/>
              <w:left w:val="nil"/>
              <w:bottom w:val="single" w:sz="8" w:space="0" w:color="auto"/>
              <w:right w:val="nil"/>
            </w:tcBorders>
            <w:shd w:val="clear" w:color="auto" w:fill="auto"/>
            <w:noWrap/>
            <w:vAlign w:val="bottom"/>
            <w:hideMark/>
          </w:tcPr>
          <w:p w14:paraId="6DB179EB" w14:textId="713F4D6A"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2.13</w:t>
            </w:r>
          </w:p>
        </w:tc>
        <w:tc>
          <w:tcPr>
            <w:tcW w:w="810" w:type="dxa"/>
            <w:tcBorders>
              <w:top w:val="nil"/>
              <w:left w:val="nil"/>
              <w:bottom w:val="single" w:sz="8" w:space="0" w:color="auto"/>
              <w:right w:val="nil"/>
            </w:tcBorders>
            <w:shd w:val="clear" w:color="auto" w:fill="auto"/>
            <w:noWrap/>
            <w:vAlign w:val="bottom"/>
            <w:hideMark/>
          </w:tcPr>
          <w:p w14:paraId="4C9F24EE" w14:textId="58234269"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single" w:sz="8" w:space="0" w:color="auto"/>
              <w:right w:val="nil"/>
            </w:tcBorders>
            <w:shd w:val="clear" w:color="auto" w:fill="auto"/>
            <w:noWrap/>
            <w:vAlign w:val="bottom"/>
            <w:hideMark/>
          </w:tcPr>
          <w:p w14:paraId="1058A258" w14:textId="2F828109"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0.00</w:t>
            </w:r>
          </w:p>
        </w:tc>
        <w:tc>
          <w:tcPr>
            <w:tcW w:w="900" w:type="dxa"/>
            <w:tcBorders>
              <w:top w:val="nil"/>
              <w:left w:val="nil"/>
              <w:bottom w:val="single" w:sz="8" w:space="0" w:color="auto"/>
              <w:right w:val="nil"/>
            </w:tcBorders>
            <w:shd w:val="clear" w:color="auto" w:fill="auto"/>
            <w:noWrap/>
            <w:vAlign w:val="bottom"/>
          </w:tcPr>
          <w:p w14:paraId="3358C251" w14:textId="6D46D8F5" w:rsidR="00340BD3" w:rsidRPr="00340BD3"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340BD3">
              <w:rPr>
                <w:rFonts w:ascii="Times New Roman" w:hAnsi="Times New Roman" w:cs="Times New Roman"/>
                <w:sz w:val="20"/>
                <w:szCs w:val="20"/>
              </w:rPr>
              <w:t>1.96</w:t>
            </w:r>
          </w:p>
        </w:tc>
        <w:tc>
          <w:tcPr>
            <w:tcW w:w="900" w:type="dxa"/>
            <w:tcBorders>
              <w:top w:val="nil"/>
              <w:left w:val="nil"/>
              <w:bottom w:val="single" w:sz="8" w:space="0" w:color="auto"/>
              <w:right w:val="nil"/>
            </w:tcBorders>
            <w:shd w:val="clear" w:color="auto" w:fill="auto"/>
            <w:noWrap/>
            <w:vAlign w:val="bottom"/>
          </w:tcPr>
          <w:p w14:paraId="6F2367AD" w14:textId="694C41C7" w:rsidR="00340BD3" w:rsidRPr="00340BD3" w:rsidRDefault="00340BD3" w:rsidP="00340BD3">
            <w:pPr>
              <w:jc w:val="center"/>
              <w:rPr>
                <w:rFonts w:ascii="Times New Roman" w:hAnsi="Times New Roman" w:cs="Times New Roman"/>
                <w:bCs/>
                <w:sz w:val="20"/>
                <w:szCs w:val="20"/>
              </w:rPr>
            </w:pPr>
            <w:r w:rsidRPr="00340BD3">
              <w:rPr>
                <w:rFonts w:ascii="Times New Roman" w:hAnsi="Times New Roman" w:cs="Times New Roman"/>
                <w:sz w:val="20"/>
                <w:szCs w:val="20"/>
              </w:rPr>
              <w:t>-4.25</w:t>
            </w:r>
          </w:p>
        </w:tc>
        <w:tc>
          <w:tcPr>
            <w:tcW w:w="882" w:type="dxa"/>
            <w:tcBorders>
              <w:top w:val="nil"/>
              <w:left w:val="nil"/>
              <w:bottom w:val="single" w:sz="8" w:space="0" w:color="auto"/>
              <w:right w:val="nil"/>
            </w:tcBorders>
            <w:shd w:val="clear" w:color="auto" w:fill="auto"/>
            <w:vAlign w:val="bottom"/>
          </w:tcPr>
          <w:p w14:paraId="3A681373" w14:textId="49C50EB1" w:rsidR="00340BD3" w:rsidRPr="00340BD3" w:rsidRDefault="00340BD3" w:rsidP="00340BD3">
            <w:pPr>
              <w:jc w:val="center"/>
              <w:rPr>
                <w:rFonts w:ascii="Times New Roman" w:hAnsi="Times New Roman" w:cs="Times New Roman"/>
                <w:sz w:val="20"/>
                <w:szCs w:val="20"/>
              </w:rPr>
            </w:pPr>
            <w:r w:rsidRPr="00340BD3">
              <w:rPr>
                <w:rFonts w:ascii="Times New Roman" w:hAnsi="Times New Roman" w:cs="Times New Roman"/>
                <w:sz w:val="20"/>
                <w:szCs w:val="20"/>
              </w:rPr>
              <w:t>0.00</w:t>
            </w:r>
          </w:p>
        </w:tc>
      </w:tr>
    </w:tbl>
    <w:p w14:paraId="7E405C27" w14:textId="77777777" w:rsidR="00366964" w:rsidRDefault="00366964" w:rsidP="00366964">
      <w:pPr>
        <w:rPr>
          <w:rFonts w:ascii="Times New Roman" w:hAnsi="Times New Roman" w:cs="Times New Roman"/>
          <w:b/>
          <w:bCs/>
        </w:rPr>
      </w:pPr>
    </w:p>
    <w:p w14:paraId="061C4580" w14:textId="1EEE6F6D" w:rsidR="00366964" w:rsidRDefault="00366964" w:rsidP="00366964">
      <w:pPr>
        <w:rPr>
          <w:rFonts w:ascii="Times New Roman" w:hAnsi="Times New Roman" w:cs="Times New Roman"/>
          <w:b/>
          <w:bCs/>
          <w:sz w:val="24"/>
          <w:szCs w:val="24"/>
        </w:rPr>
      </w:pPr>
      <w:r w:rsidRPr="009010E6">
        <w:rPr>
          <w:rFonts w:ascii="Times New Roman" w:hAnsi="Times New Roman" w:cs="Times New Roman"/>
          <w:b/>
          <w:bCs/>
          <w:sz w:val="24"/>
          <w:szCs w:val="24"/>
        </w:rPr>
        <w:t xml:space="preserve">Table 4: </w:t>
      </w:r>
      <w:r w:rsidR="00592CA0">
        <w:rPr>
          <w:rFonts w:ascii="Times New Roman" w:hAnsi="Times New Roman" w:cs="Times New Roman"/>
          <w:b/>
          <w:bCs/>
          <w:sz w:val="24"/>
          <w:szCs w:val="24"/>
        </w:rPr>
        <w:t>Regional and Capital month-on-month percent change</w:t>
      </w:r>
      <w:r w:rsidRPr="009010E6">
        <w:rPr>
          <w:rFonts w:ascii="Times New Roman" w:hAnsi="Times New Roman" w:cs="Times New Roman"/>
          <w:b/>
          <w:bCs/>
          <w:sz w:val="24"/>
          <w:szCs w:val="24"/>
        </w:rPr>
        <w:t xml:space="preserve"> </w:t>
      </w:r>
      <w:r w:rsidR="00592CA0">
        <w:rPr>
          <w:rFonts w:ascii="Times New Roman" w:hAnsi="Times New Roman" w:cs="Times New Roman"/>
          <w:b/>
          <w:bCs/>
          <w:sz w:val="24"/>
          <w:szCs w:val="24"/>
        </w:rPr>
        <w:t xml:space="preserve">for </w:t>
      </w:r>
      <w:r w:rsidR="0090580C">
        <w:rPr>
          <w:rFonts w:ascii="Times New Roman" w:hAnsi="Times New Roman" w:cs="Times New Roman"/>
          <w:b/>
          <w:bCs/>
          <w:sz w:val="24"/>
          <w:szCs w:val="24"/>
        </w:rPr>
        <w:t>June</w:t>
      </w:r>
      <w:r w:rsidR="00592CA0">
        <w:rPr>
          <w:rFonts w:ascii="Times New Roman" w:hAnsi="Times New Roman" w:cs="Times New Roman"/>
          <w:b/>
          <w:bCs/>
          <w:sz w:val="24"/>
          <w:szCs w:val="24"/>
        </w:rPr>
        <w:t xml:space="preserve"> 2024</w:t>
      </w:r>
    </w:p>
    <w:p w14:paraId="7EA5D998" w14:textId="77777777" w:rsidR="00FA3F7A" w:rsidRDefault="00FA3F7A" w:rsidP="00366964">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088"/>
        <w:gridCol w:w="1610"/>
        <w:gridCol w:w="1440"/>
        <w:gridCol w:w="1620"/>
        <w:gridCol w:w="1485"/>
      </w:tblGrid>
      <w:tr w:rsidR="00592CA0" w:rsidRPr="00305449" w14:paraId="4FEE824E" w14:textId="77777777" w:rsidTr="00C1215C">
        <w:trPr>
          <w:trHeight w:val="512"/>
        </w:trPr>
        <w:tc>
          <w:tcPr>
            <w:tcW w:w="3088" w:type="dxa"/>
            <w:tcBorders>
              <w:top w:val="single" w:sz="4" w:space="0" w:color="auto"/>
              <w:left w:val="nil"/>
              <w:bottom w:val="single" w:sz="4" w:space="0" w:color="auto"/>
              <w:right w:val="single" w:sz="4" w:space="0" w:color="auto"/>
            </w:tcBorders>
            <w:vAlign w:val="center"/>
          </w:tcPr>
          <w:p w14:paraId="20C58D49" w14:textId="7D2F137D" w:rsidR="00592CA0" w:rsidRPr="00305449" w:rsidRDefault="00305449" w:rsidP="00C1215C">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305449">
              <w:rPr>
                <w:rFonts w:ascii="Times New Roman" w:hAnsi="Times New Roman" w:cs="Times New Roman"/>
                <w:b/>
                <w:bCs/>
                <w:sz w:val="20"/>
                <w:szCs w:val="20"/>
              </w:rPr>
              <w:t>Division</w:t>
            </w:r>
          </w:p>
        </w:tc>
        <w:tc>
          <w:tcPr>
            <w:tcW w:w="1610" w:type="dxa"/>
            <w:tcBorders>
              <w:left w:val="single" w:sz="4" w:space="0" w:color="auto"/>
              <w:bottom w:val="single" w:sz="4" w:space="0" w:color="auto"/>
            </w:tcBorders>
            <w:vAlign w:val="center"/>
          </w:tcPr>
          <w:p w14:paraId="55C9FC8A" w14:textId="4C44FB7C" w:rsidR="00592CA0" w:rsidRPr="00305449" w:rsidRDefault="00305449" w:rsidP="00C1215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Central</w:t>
            </w:r>
          </w:p>
        </w:tc>
        <w:tc>
          <w:tcPr>
            <w:tcW w:w="1440" w:type="dxa"/>
            <w:tcBorders>
              <w:bottom w:val="single" w:sz="4" w:space="0" w:color="auto"/>
            </w:tcBorders>
            <w:vAlign w:val="center"/>
          </w:tcPr>
          <w:p w14:paraId="40EA1DDD" w14:textId="3ED3C486" w:rsidR="00592CA0" w:rsidRPr="00305449" w:rsidRDefault="00305449" w:rsidP="00C1215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Eastern</w:t>
            </w:r>
          </w:p>
        </w:tc>
        <w:tc>
          <w:tcPr>
            <w:tcW w:w="1620" w:type="dxa"/>
            <w:tcBorders>
              <w:bottom w:val="single" w:sz="4" w:space="0" w:color="auto"/>
              <w:right w:val="single" w:sz="4" w:space="0" w:color="auto"/>
            </w:tcBorders>
            <w:vAlign w:val="center"/>
          </w:tcPr>
          <w:p w14:paraId="7088780E" w14:textId="589B1C47" w:rsidR="00592CA0" w:rsidRPr="00305449" w:rsidRDefault="00305449" w:rsidP="00C1215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Western</w:t>
            </w:r>
          </w:p>
        </w:tc>
        <w:tc>
          <w:tcPr>
            <w:tcW w:w="1485" w:type="dxa"/>
            <w:tcBorders>
              <w:top w:val="single" w:sz="4" w:space="0" w:color="auto"/>
              <w:left w:val="single" w:sz="4" w:space="0" w:color="auto"/>
              <w:bottom w:val="single" w:sz="4" w:space="0" w:color="auto"/>
              <w:right w:val="nil"/>
            </w:tcBorders>
            <w:vAlign w:val="center"/>
          </w:tcPr>
          <w:p w14:paraId="3E72A9F2" w14:textId="4EE195F3" w:rsidR="00592CA0" w:rsidRPr="00305449" w:rsidRDefault="00305449" w:rsidP="00C1215C">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Thimphu</w:t>
            </w:r>
          </w:p>
        </w:tc>
      </w:tr>
      <w:tr w:rsidR="00340BD3" w:rsidRPr="00305449" w14:paraId="78B2CFD1" w14:textId="77777777" w:rsidTr="00305449">
        <w:tc>
          <w:tcPr>
            <w:tcW w:w="3088" w:type="dxa"/>
            <w:tcBorders>
              <w:top w:val="single" w:sz="4" w:space="0" w:color="auto"/>
              <w:left w:val="nil"/>
              <w:bottom w:val="nil"/>
              <w:right w:val="single" w:sz="4" w:space="0" w:color="auto"/>
            </w:tcBorders>
            <w:vAlign w:val="bottom"/>
          </w:tcPr>
          <w:p w14:paraId="0C09B891" w14:textId="797D97F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b/>
                <w:bCs/>
                <w:color w:val="auto"/>
                <w:sz w:val="20"/>
                <w:szCs w:val="20"/>
                <w:lang w:bidi="ar-SA"/>
              </w:rPr>
              <w:t>All item</w:t>
            </w:r>
          </w:p>
        </w:tc>
        <w:tc>
          <w:tcPr>
            <w:tcW w:w="1610" w:type="dxa"/>
            <w:tcBorders>
              <w:top w:val="single" w:sz="4" w:space="0" w:color="auto"/>
              <w:left w:val="single" w:sz="4" w:space="0" w:color="auto"/>
              <w:bottom w:val="nil"/>
              <w:right w:val="single" w:sz="4" w:space="0" w:color="auto"/>
            </w:tcBorders>
            <w:vAlign w:val="bottom"/>
          </w:tcPr>
          <w:p w14:paraId="6BFA3810" w14:textId="3E7AC3A2"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-0.63</w:t>
            </w:r>
          </w:p>
        </w:tc>
        <w:tc>
          <w:tcPr>
            <w:tcW w:w="1440" w:type="dxa"/>
            <w:tcBorders>
              <w:top w:val="single" w:sz="4" w:space="0" w:color="auto"/>
              <w:left w:val="single" w:sz="4" w:space="0" w:color="auto"/>
              <w:bottom w:val="nil"/>
              <w:right w:val="single" w:sz="4" w:space="0" w:color="auto"/>
            </w:tcBorders>
            <w:vAlign w:val="bottom"/>
          </w:tcPr>
          <w:p w14:paraId="7945B026" w14:textId="5D85AD64"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-0.86</w:t>
            </w:r>
          </w:p>
        </w:tc>
        <w:tc>
          <w:tcPr>
            <w:tcW w:w="1620" w:type="dxa"/>
            <w:tcBorders>
              <w:top w:val="single" w:sz="4" w:space="0" w:color="auto"/>
              <w:left w:val="single" w:sz="4" w:space="0" w:color="auto"/>
              <w:bottom w:val="nil"/>
              <w:right w:val="single" w:sz="4" w:space="0" w:color="auto"/>
            </w:tcBorders>
            <w:vAlign w:val="bottom"/>
          </w:tcPr>
          <w:p w14:paraId="0183A934" w14:textId="40E40EE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-0.41</w:t>
            </w:r>
          </w:p>
        </w:tc>
        <w:tc>
          <w:tcPr>
            <w:tcW w:w="1485" w:type="dxa"/>
            <w:tcBorders>
              <w:top w:val="single" w:sz="4" w:space="0" w:color="auto"/>
              <w:left w:val="single" w:sz="4" w:space="0" w:color="auto"/>
              <w:bottom w:val="nil"/>
              <w:right w:val="nil"/>
            </w:tcBorders>
            <w:vAlign w:val="bottom"/>
          </w:tcPr>
          <w:p w14:paraId="32FEEC0F" w14:textId="54163AC5"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-0.09</w:t>
            </w:r>
          </w:p>
        </w:tc>
      </w:tr>
      <w:tr w:rsidR="00340BD3" w:rsidRPr="00305449" w14:paraId="1376956B" w14:textId="77777777" w:rsidTr="00307300">
        <w:tc>
          <w:tcPr>
            <w:tcW w:w="3088" w:type="dxa"/>
            <w:tcBorders>
              <w:top w:val="nil"/>
              <w:left w:val="nil"/>
              <w:bottom w:val="nil"/>
              <w:right w:val="single" w:sz="4" w:space="0" w:color="auto"/>
            </w:tcBorders>
            <w:vAlign w:val="bottom"/>
          </w:tcPr>
          <w:p w14:paraId="5B57B976" w14:textId="623C5A90"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b/>
                <w:bCs/>
                <w:color w:val="auto"/>
                <w:sz w:val="20"/>
                <w:szCs w:val="20"/>
                <w:lang w:bidi="ar-SA"/>
              </w:rPr>
              <w:t>Food</w:t>
            </w:r>
          </w:p>
        </w:tc>
        <w:tc>
          <w:tcPr>
            <w:tcW w:w="1610" w:type="dxa"/>
            <w:tcBorders>
              <w:top w:val="nil"/>
              <w:left w:val="single" w:sz="4" w:space="0" w:color="auto"/>
              <w:bottom w:val="nil"/>
              <w:right w:val="single" w:sz="4" w:space="0" w:color="auto"/>
            </w:tcBorders>
            <w:vAlign w:val="bottom"/>
          </w:tcPr>
          <w:p w14:paraId="4F72BA7C" w14:textId="27D7F1C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-0.17</w:t>
            </w:r>
          </w:p>
        </w:tc>
        <w:tc>
          <w:tcPr>
            <w:tcW w:w="1440" w:type="dxa"/>
            <w:tcBorders>
              <w:top w:val="nil"/>
              <w:left w:val="single" w:sz="4" w:space="0" w:color="auto"/>
              <w:bottom w:val="nil"/>
              <w:right w:val="single" w:sz="4" w:space="0" w:color="auto"/>
            </w:tcBorders>
            <w:vAlign w:val="bottom"/>
          </w:tcPr>
          <w:p w14:paraId="7F68FFFC" w14:textId="48D2889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0.45</w:t>
            </w:r>
          </w:p>
        </w:tc>
        <w:tc>
          <w:tcPr>
            <w:tcW w:w="1620" w:type="dxa"/>
            <w:tcBorders>
              <w:top w:val="nil"/>
              <w:left w:val="single" w:sz="4" w:space="0" w:color="auto"/>
              <w:bottom w:val="nil"/>
              <w:right w:val="single" w:sz="4" w:space="0" w:color="auto"/>
            </w:tcBorders>
            <w:vAlign w:val="bottom"/>
          </w:tcPr>
          <w:p w14:paraId="7A3157AF" w14:textId="4419467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0.22</w:t>
            </w:r>
          </w:p>
        </w:tc>
        <w:tc>
          <w:tcPr>
            <w:tcW w:w="1485" w:type="dxa"/>
            <w:tcBorders>
              <w:top w:val="nil"/>
              <w:left w:val="single" w:sz="4" w:space="0" w:color="auto"/>
              <w:bottom w:val="nil"/>
              <w:right w:val="nil"/>
            </w:tcBorders>
            <w:vAlign w:val="bottom"/>
          </w:tcPr>
          <w:p w14:paraId="51FDDF91" w14:textId="76A442A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0.01</w:t>
            </w:r>
          </w:p>
        </w:tc>
      </w:tr>
      <w:tr w:rsidR="00340BD3" w:rsidRPr="00305449" w14:paraId="47EFD497" w14:textId="77777777" w:rsidTr="00307300">
        <w:tc>
          <w:tcPr>
            <w:tcW w:w="3088" w:type="dxa"/>
            <w:tcBorders>
              <w:top w:val="nil"/>
              <w:left w:val="nil"/>
              <w:bottom w:val="nil"/>
              <w:right w:val="single" w:sz="4" w:space="0" w:color="auto"/>
            </w:tcBorders>
            <w:vAlign w:val="bottom"/>
          </w:tcPr>
          <w:p w14:paraId="6EA3E9BF" w14:textId="406B332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Food and non-alcoholic beverages</w:t>
            </w:r>
          </w:p>
        </w:tc>
        <w:tc>
          <w:tcPr>
            <w:tcW w:w="1610" w:type="dxa"/>
            <w:tcBorders>
              <w:top w:val="nil"/>
              <w:left w:val="single" w:sz="4" w:space="0" w:color="auto"/>
              <w:bottom w:val="nil"/>
              <w:right w:val="single" w:sz="4" w:space="0" w:color="auto"/>
            </w:tcBorders>
            <w:vAlign w:val="bottom"/>
          </w:tcPr>
          <w:p w14:paraId="214B3C59" w14:textId="01B12BE3"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-0.40</w:t>
            </w:r>
          </w:p>
        </w:tc>
        <w:tc>
          <w:tcPr>
            <w:tcW w:w="1440" w:type="dxa"/>
            <w:tcBorders>
              <w:top w:val="nil"/>
              <w:left w:val="single" w:sz="4" w:space="0" w:color="auto"/>
              <w:bottom w:val="nil"/>
              <w:right w:val="single" w:sz="4" w:space="0" w:color="auto"/>
            </w:tcBorders>
            <w:vAlign w:val="bottom"/>
          </w:tcPr>
          <w:p w14:paraId="5E56F4D4" w14:textId="46D174E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0.89</w:t>
            </w:r>
          </w:p>
        </w:tc>
        <w:tc>
          <w:tcPr>
            <w:tcW w:w="1620" w:type="dxa"/>
            <w:tcBorders>
              <w:top w:val="nil"/>
              <w:left w:val="single" w:sz="4" w:space="0" w:color="auto"/>
              <w:bottom w:val="nil"/>
              <w:right w:val="single" w:sz="4" w:space="0" w:color="auto"/>
            </w:tcBorders>
            <w:vAlign w:val="bottom"/>
          </w:tcPr>
          <w:p w14:paraId="48FB4254" w14:textId="6E5BED6B"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0.47</w:t>
            </w:r>
          </w:p>
        </w:tc>
        <w:tc>
          <w:tcPr>
            <w:tcW w:w="1485" w:type="dxa"/>
            <w:tcBorders>
              <w:top w:val="nil"/>
              <w:left w:val="single" w:sz="4" w:space="0" w:color="auto"/>
              <w:bottom w:val="nil"/>
              <w:right w:val="nil"/>
            </w:tcBorders>
            <w:vAlign w:val="bottom"/>
          </w:tcPr>
          <w:p w14:paraId="6A2C7E22" w14:textId="67F33C6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0.01</w:t>
            </w:r>
          </w:p>
        </w:tc>
      </w:tr>
      <w:tr w:rsidR="00340BD3" w:rsidRPr="00305449" w14:paraId="3741F034" w14:textId="77777777" w:rsidTr="00307300">
        <w:tc>
          <w:tcPr>
            <w:tcW w:w="3088" w:type="dxa"/>
            <w:tcBorders>
              <w:top w:val="nil"/>
              <w:left w:val="nil"/>
              <w:bottom w:val="nil"/>
              <w:right w:val="single" w:sz="4" w:space="0" w:color="auto"/>
            </w:tcBorders>
            <w:vAlign w:val="bottom"/>
          </w:tcPr>
          <w:p w14:paraId="78BAAE81" w14:textId="6B9768F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Alcoholic beverages and betel nuts</w:t>
            </w:r>
          </w:p>
        </w:tc>
        <w:tc>
          <w:tcPr>
            <w:tcW w:w="1610" w:type="dxa"/>
            <w:tcBorders>
              <w:top w:val="nil"/>
              <w:left w:val="single" w:sz="4" w:space="0" w:color="auto"/>
              <w:bottom w:val="nil"/>
              <w:right w:val="single" w:sz="4" w:space="0" w:color="auto"/>
            </w:tcBorders>
            <w:vAlign w:val="bottom"/>
          </w:tcPr>
          <w:p w14:paraId="2CC59555" w14:textId="1F109A08"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0.40</w:t>
            </w:r>
          </w:p>
        </w:tc>
        <w:tc>
          <w:tcPr>
            <w:tcW w:w="1440" w:type="dxa"/>
            <w:tcBorders>
              <w:top w:val="nil"/>
              <w:left w:val="single" w:sz="4" w:space="0" w:color="auto"/>
              <w:bottom w:val="nil"/>
              <w:right w:val="single" w:sz="4" w:space="0" w:color="auto"/>
            </w:tcBorders>
            <w:vAlign w:val="bottom"/>
          </w:tcPr>
          <w:p w14:paraId="32FEAB22" w14:textId="7D9867E4"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6EF7F53D" w14:textId="194379A8"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-0.20</w:t>
            </w:r>
          </w:p>
        </w:tc>
        <w:tc>
          <w:tcPr>
            <w:tcW w:w="1485" w:type="dxa"/>
            <w:tcBorders>
              <w:top w:val="nil"/>
              <w:left w:val="single" w:sz="4" w:space="0" w:color="auto"/>
              <w:bottom w:val="nil"/>
              <w:right w:val="nil"/>
            </w:tcBorders>
            <w:vAlign w:val="bottom"/>
          </w:tcPr>
          <w:p w14:paraId="398826B6" w14:textId="1BF7FC78"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61F31DAB" w14:textId="77777777" w:rsidTr="00307300">
        <w:tc>
          <w:tcPr>
            <w:tcW w:w="3088" w:type="dxa"/>
            <w:tcBorders>
              <w:top w:val="nil"/>
              <w:left w:val="nil"/>
              <w:bottom w:val="nil"/>
              <w:right w:val="single" w:sz="4" w:space="0" w:color="auto"/>
            </w:tcBorders>
            <w:vAlign w:val="bottom"/>
          </w:tcPr>
          <w:p w14:paraId="237174CE" w14:textId="2AA3A6B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b/>
                <w:bCs/>
                <w:color w:val="auto"/>
                <w:sz w:val="20"/>
                <w:szCs w:val="20"/>
                <w:lang w:bidi="ar-SA"/>
              </w:rPr>
              <w:t>Non-food</w:t>
            </w:r>
          </w:p>
        </w:tc>
        <w:tc>
          <w:tcPr>
            <w:tcW w:w="1610" w:type="dxa"/>
            <w:tcBorders>
              <w:top w:val="nil"/>
              <w:left w:val="single" w:sz="4" w:space="0" w:color="auto"/>
              <w:bottom w:val="nil"/>
              <w:right w:val="single" w:sz="4" w:space="0" w:color="auto"/>
            </w:tcBorders>
            <w:vAlign w:val="bottom"/>
          </w:tcPr>
          <w:p w14:paraId="529AC0CD" w14:textId="0C4E4E8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-0.47</w:t>
            </w:r>
          </w:p>
        </w:tc>
        <w:tc>
          <w:tcPr>
            <w:tcW w:w="1440" w:type="dxa"/>
            <w:tcBorders>
              <w:top w:val="nil"/>
              <w:left w:val="single" w:sz="4" w:space="0" w:color="auto"/>
              <w:bottom w:val="nil"/>
              <w:right w:val="single" w:sz="4" w:space="0" w:color="auto"/>
            </w:tcBorders>
            <w:vAlign w:val="bottom"/>
          </w:tcPr>
          <w:p w14:paraId="15E35AA2" w14:textId="77576ADB"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-1.30</w:t>
            </w:r>
          </w:p>
        </w:tc>
        <w:tc>
          <w:tcPr>
            <w:tcW w:w="1620" w:type="dxa"/>
            <w:tcBorders>
              <w:top w:val="nil"/>
              <w:left w:val="single" w:sz="4" w:space="0" w:color="auto"/>
              <w:bottom w:val="nil"/>
              <w:right w:val="single" w:sz="4" w:space="0" w:color="auto"/>
            </w:tcBorders>
            <w:vAlign w:val="bottom"/>
          </w:tcPr>
          <w:p w14:paraId="4E18AA61" w14:textId="074EACE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-0.62</w:t>
            </w:r>
          </w:p>
        </w:tc>
        <w:tc>
          <w:tcPr>
            <w:tcW w:w="1485" w:type="dxa"/>
            <w:tcBorders>
              <w:top w:val="nil"/>
              <w:left w:val="single" w:sz="4" w:space="0" w:color="auto"/>
              <w:bottom w:val="nil"/>
              <w:right w:val="nil"/>
            </w:tcBorders>
            <w:vAlign w:val="bottom"/>
          </w:tcPr>
          <w:p w14:paraId="234D278D" w14:textId="16ACFCA3"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-0.01</w:t>
            </w:r>
          </w:p>
        </w:tc>
      </w:tr>
      <w:tr w:rsidR="00340BD3" w:rsidRPr="00305449" w14:paraId="2DC4FA81" w14:textId="77777777" w:rsidTr="00307300">
        <w:tc>
          <w:tcPr>
            <w:tcW w:w="3088" w:type="dxa"/>
            <w:tcBorders>
              <w:top w:val="nil"/>
              <w:left w:val="nil"/>
              <w:bottom w:val="nil"/>
              <w:right w:val="single" w:sz="4" w:space="0" w:color="auto"/>
            </w:tcBorders>
            <w:vAlign w:val="bottom"/>
          </w:tcPr>
          <w:p w14:paraId="37476B0E" w14:textId="633FE7F0"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Clothing and footwear</w:t>
            </w:r>
          </w:p>
        </w:tc>
        <w:tc>
          <w:tcPr>
            <w:tcW w:w="1610" w:type="dxa"/>
            <w:tcBorders>
              <w:top w:val="nil"/>
              <w:left w:val="single" w:sz="4" w:space="0" w:color="auto"/>
              <w:bottom w:val="nil"/>
              <w:right w:val="single" w:sz="4" w:space="0" w:color="auto"/>
            </w:tcBorders>
            <w:vAlign w:val="bottom"/>
          </w:tcPr>
          <w:p w14:paraId="49E2B693" w14:textId="34156FC7"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198311FA" w14:textId="174C791C"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54555EDD" w14:textId="473EDAD8"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6A252338" w14:textId="0607A88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67ABE297" w14:textId="77777777" w:rsidTr="00307300">
        <w:tc>
          <w:tcPr>
            <w:tcW w:w="3088" w:type="dxa"/>
            <w:tcBorders>
              <w:top w:val="nil"/>
              <w:left w:val="nil"/>
              <w:bottom w:val="nil"/>
              <w:right w:val="single" w:sz="4" w:space="0" w:color="auto"/>
            </w:tcBorders>
            <w:vAlign w:val="bottom"/>
          </w:tcPr>
          <w:p w14:paraId="7EDB7E7E" w14:textId="25B1CF23"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Housing and utilities</w:t>
            </w:r>
          </w:p>
        </w:tc>
        <w:tc>
          <w:tcPr>
            <w:tcW w:w="1610" w:type="dxa"/>
            <w:tcBorders>
              <w:top w:val="nil"/>
              <w:left w:val="single" w:sz="4" w:space="0" w:color="auto"/>
              <w:bottom w:val="nil"/>
              <w:right w:val="single" w:sz="4" w:space="0" w:color="auto"/>
            </w:tcBorders>
            <w:vAlign w:val="bottom"/>
          </w:tcPr>
          <w:p w14:paraId="4590B038" w14:textId="55BC85B9"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-1.72</w:t>
            </w:r>
          </w:p>
        </w:tc>
        <w:tc>
          <w:tcPr>
            <w:tcW w:w="1440" w:type="dxa"/>
            <w:tcBorders>
              <w:top w:val="nil"/>
              <w:left w:val="single" w:sz="4" w:space="0" w:color="auto"/>
              <w:bottom w:val="nil"/>
              <w:right w:val="single" w:sz="4" w:space="0" w:color="auto"/>
            </w:tcBorders>
            <w:vAlign w:val="bottom"/>
          </w:tcPr>
          <w:p w14:paraId="5AC52557" w14:textId="7A535C37"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-3.99</w:t>
            </w:r>
          </w:p>
        </w:tc>
        <w:tc>
          <w:tcPr>
            <w:tcW w:w="1620" w:type="dxa"/>
            <w:tcBorders>
              <w:top w:val="nil"/>
              <w:left w:val="single" w:sz="4" w:space="0" w:color="auto"/>
              <w:bottom w:val="nil"/>
              <w:right w:val="single" w:sz="4" w:space="0" w:color="auto"/>
            </w:tcBorders>
            <w:vAlign w:val="bottom"/>
          </w:tcPr>
          <w:p w14:paraId="58366201" w14:textId="2F6E9B5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-1.07</w:t>
            </w:r>
          </w:p>
        </w:tc>
        <w:tc>
          <w:tcPr>
            <w:tcW w:w="1485" w:type="dxa"/>
            <w:tcBorders>
              <w:top w:val="nil"/>
              <w:left w:val="single" w:sz="4" w:space="0" w:color="auto"/>
              <w:bottom w:val="nil"/>
              <w:right w:val="nil"/>
            </w:tcBorders>
            <w:vAlign w:val="bottom"/>
          </w:tcPr>
          <w:p w14:paraId="395AB3AE" w14:textId="0E1B2731"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-0.01</w:t>
            </w:r>
          </w:p>
        </w:tc>
      </w:tr>
      <w:tr w:rsidR="00340BD3" w:rsidRPr="00305449" w14:paraId="22CC4945" w14:textId="77777777" w:rsidTr="00307300">
        <w:tc>
          <w:tcPr>
            <w:tcW w:w="3088" w:type="dxa"/>
            <w:tcBorders>
              <w:top w:val="nil"/>
              <w:left w:val="nil"/>
              <w:bottom w:val="nil"/>
              <w:right w:val="single" w:sz="4" w:space="0" w:color="auto"/>
            </w:tcBorders>
            <w:vAlign w:val="bottom"/>
          </w:tcPr>
          <w:p w14:paraId="4820A687" w14:textId="3164293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Furnishings, household equipment</w:t>
            </w:r>
            <w:r>
              <w:rPr>
                <w:rFonts w:ascii="Times New Roman" w:eastAsia="Times New Roman" w:hAnsi="Times New Roman" w:cs="Times New Roman"/>
                <w:color w:val="auto"/>
                <w:sz w:val="20"/>
                <w:szCs w:val="20"/>
                <w:lang w:bidi="ar-SA"/>
              </w:rPr>
              <w:t>,</w:t>
            </w:r>
            <w:r w:rsidRPr="00426274">
              <w:rPr>
                <w:rFonts w:ascii="Times New Roman" w:eastAsia="Times New Roman" w:hAnsi="Times New Roman" w:cs="Times New Roman"/>
                <w:color w:val="auto"/>
                <w:sz w:val="20"/>
                <w:szCs w:val="20"/>
                <w:lang w:bidi="ar-SA"/>
              </w:rPr>
              <w:t xml:space="preserve"> and routine household maintenance</w:t>
            </w:r>
          </w:p>
        </w:tc>
        <w:tc>
          <w:tcPr>
            <w:tcW w:w="1610" w:type="dxa"/>
            <w:tcBorders>
              <w:top w:val="nil"/>
              <w:left w:val="single" w:sz="4" w:space="0" w:color="auto"/>
              <w:bottom w:val="nil"/>
              <w:right w:val="single" w:sz="4" w:space="0" w:color="auto"/>
            </w:tcBorders>
            <w:vAlign w:val="bottom"/>
          </w:tcPr>
          <w:p w14:paraId="27A1638F" w14:textId="3BBBF089"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7575289B" w14:textId="50C3BCD3"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2AA3C356" w14:textId="01C45EAB"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67898BFD" w14:textId="21E7A16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78154452" w14:textId="77777777" w:rsidTr="00307300">
        <w:tc>
          <w:tcPr>
            <w:tcW w:w="3088" w:type="dxa"/>
            <w:tcBorders>
              <w:top w:val="nil"/>
              <w:left w:val="nil"/>
              <w:bottom w:val="nil"/>
              <w:right w:val="single" w:sz="4" w:space="0" w:color="auto"/>
            </w:tcBorders>
            <w:vAlign w:val="bottom"/>
          </w:tcPr>
          <w:p w14:paraId="1223A62C" w14:textId="6A8ED37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Health</w:t>
            </w:r>
          </w:p>
        </w:tc>
        <w:tc>
          <w:tcPr>
            <w:tcW w:w="1610" w:type="dxa"/>
            <w:tcBorders>
              <w:top w:val="nil"/>
              <w:left w:val="single" w:sz="4" w:space="0" w:color="auto"/>
              <w:bottom w:val="nil"/>
              <w:right w:val="single" w:sz="4" w:space="0" w:color="auto"/>
            </w:tcBorders>
            <w:vAlign w:val="bottom"/>
          </w:tcPr>
          <w:p w14:paraId="7CAAB21C" w14:textId="225E345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3B7FCAFE" w14:textId="441BE13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309B3EA0" w14:textId="26DEB54B"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4EBE5D7C" w14:textId="128FED17"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3C3E5AD6" w14:textId="77777777" w:rsidTr="00307300">
        <w:tc>
          <w:tcPr>
            <w:tcW w:w="3088" w:type="dxa"/>
            <w:tcBorders>
              <w:top w:val="nil"/>
              <w:left w:val="nil"/>
              <w:bottom w:val="nil"/>
              <w:right w:val="single" w:sz="4" w:space="0" w:color="auto"/>
            </w:tcBorders>
            <w:vAlign w:val="bottom"/>
          </w:tcPr>
          <w:p w14:paraId="62EAFBAB" w14:textId="04544372"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Transport</w:t>
            </w:r>
          </w:p>
        </w:tc>
        <w:tc>
          <w:tcPr>
            <w:tcW w:w="1610" w:type="dxa"/>
            <w:tcBorders>
              <w:top w:val="nil"/>
              <w:left w:val="single" w:sz="4" w:space="0" w:color="auto"/>
              <w:bottom w:val="nil"/>
              <w:right w:val="single" w:sz="4" w:space="0" w:color="auto"/>
            </w:tcBorders>
            <w:vAlign w:val="bottom"/>
          </w:tcPr>
          <w:p w14:paraId="6BC5AEF4" w14:textId="2FFF94E2"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-2.58</w:t>
            </w:r>
          </w:p>
        </w:tc>
        <w:tc>
          <w:tcPr>
            <w:tcW w:w="1440" w:type="dxa"/>
            <w:tcBorders>
              <w:top w:val="nil"/>
              <w:left w:val="single" w:sz="4" w:space="0" w:color="auto"/>
              <w:bottom w:val="nil"/>
              <w:right w:val="single" w:sz="4" w:space="0" w:color="auto"/>
            </w:tcBorders>
            <w:vAlign w:val="bottom"/>
          </w:tcPr>
          <w:p w14:paraId="19D5ACB2" w14:textId="22C79A2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-8.16</w:t>
            </w:r>
          </w:p>
        </w:tc>
        <w:tc>
          <w:tcPr>
            <w:tcW w:w="1620" w:type="dxa"/>
            <w:tcBorders>
              <w:top w:val="nil"/>
              <w:left w:val="single" w:sz="4" w:space="0" w:color="auto"/>
              <w:bottom w:val="nil"/>
              <w:right w:val="single" w:sz="4" w:space="0" w:color="auto"/>
            </w:tcBorders>
            <w:vAlign w:val="bottom"/>
          </w:tcPr>
          <w:p w14:paraId="354EEB6D" w14:textId="7E8A1A42"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-4.71</w:t>
            </w:r>
          </w:p>
        </w:tc>
        <w:tc>
          <w:tcPr>
            <w:tcW w:w="1485" w:type="dxa"/>
            <w:tcBorders>
              <w:top w:val="nil"/>
              <w:left w:val="single" w:sz="4" w:space="0" w:color="auto"/>
              <w:bottom w:val="nil"/>
              <w:right w:val="nil"/>
            </w:tcBorders>
            <w:vAlign w:val="bottom"/>
          </w:tcPr>
          <w:p w14:paraId="2FAA885E" w14:textId="00A71ED8"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-0.03</w:t>
            </w:r>
          </w:p>
        </w:tc>
      </w:tr>
      <w:tr w:rsidR="00340BD3" w:rsidRPr="00305449" w14:paraId="4CECB5D2" w14:textId="77777777" w:rsidTr="00307300">
        <w:tc>
          <w:tcPr>
            <w:tcW w:w="3088" w:type="dxa"/>
            <w:tcBorders>
              <w:top w:val="nil"/>
              <w:left w:val="nil"/>
              <w:bottom w:val="nil"/>
              <w:right w:val="single" w:sz="4" w:space="0" w:color="auto"/>
            </w:tcBorders>
            <w:vAlign w:val="bottom"/>
          </w:tcPr>
          <w:p w14:paraId="3F2F91AB" w14:textId="2FAC2882"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Communication</w:t>
            </w:r>
          </w:p>
        </w:tc>
        <w:tc>
          <w:tcPr>
            <w:tcW w:w="1610" w:type="dxa"/>
            <w:tcBorders>
              <w:top w:val="nil"/>
              <w:left w:val="single" w:sz="4" w:space="0" w:color="auto"/>
              <w:bottom w:val="nil"/>
              <w:right w:val="single" w:sz="4" w:space="0" w:color="auto"/>
            </w:tcBorders>
            <w:vAlign w:val="bottom"/>
          </w:tcPr>
          <w:p w14:paraId="1EF4235E" w14:textId="3548897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16FD8340" w14:textId="71815C2B"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16A0E746" w14:textId="1018FAC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35D524AC" w14:textId="70EE9689"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02C11229" w14:textId="77777777" w:rsidTr="00307300">
        <w:tc>
          <w:tcPr>
            <w:tcW w:w="3088" w:type="dxa"/>
            <w:tcBorders>
              <w:top w:val="nil"/>
              <w:left w:val="nil"/>
              <w:bottom w:val="nil"/>
              <w:right w:val="single" w:sz="4" w:space="0" w:color="auto"/>
            </w:tcBorders>
            <w:vAlign w:val="bottom"/>
          </w:tcPr>
          <w:p w14:paraId="0A419268" w14:textId="57A1696C"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 xml:space="preserve">Recreation and </w:t>
            </w:r>
            <w:r>
              <w:rPr>
                <w:rFonts w:ascii="Times New Roman" w:eastAsia="Times New Roman" w:hAnsi="Times New Roman" w:cs="Times New Roman"/>
                <w:color w:val="auto"/>
                <w:sz w:val="20"/>
                <w:szCs w:val="20"/>
                <w:lang w:bidi="ar-SA"/>
              </w:rPr>
              <w:t>Culture</w:t>
            </w:r>
          </w:p>
        </w:tc>
        <w:tc>
          <w:tcPr>
            <w:tcW w:w="1610" w:type="dxa"/>
            <w:tcBorders>
              <w:top w:val="nil"/>
              <w:left w:val="single" w:sz="4" w:space="0" w:color="auto"/>
              <w:bottom w:val="nil"/>
              <w:right w:val="single" w:sz="4" w:space="0" w:color="auto"/>
            </w:tcBorders>
            <w:vAlign w:val="bottom"/>
          </w:tcPr>
          <w:p w14:paraId="109A4C11" w14:textId="2AB58D8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0A64E911" w14:textId="141020FA"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5C4DF030" w14:textId="05E206A2"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3504586D" w14:textId="260DF643"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6D5FF45A" w14:textId="77777777" w:rsidTr="00307300">
        <w:tc>
          <w:tcPr>
            <w:tcW w:w="3088" w:type="dxa"/>
            <w:tcBorders>
              <w:top w:val="nil"/>
              <w:left w:val="nil"/>
              <w:bottom w:val="nil"/>
              <w:right w:val="single" w:sz="4" w:space="0" w:color="auto"/>
            </w:tcBorders>
            <w:vAlign w:val="bottom"/>
          </w:tcPr>
          <w:p w14:paraId="362A9219" w14:textId="6875AAEB"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1610" w:type="dxa"/>
            <w:tcBorders>
              <w:top w:val="nil"/>
              <w:left w:val="single" w:sz="4" w:space="0" w:color="auto"/>
              <w:bottom w:val="nil"/>
              <w:right w:val="single" w:sz="4" w:space="0" w:color="auto"/>
            </w:tcBorders>
            <w:vAlign w:val="bottom"/>
          </w:tcPr>
          <w:p w14:paraId="1A33A7CB" w14:textId="3240427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4AB8E100" w14:textId="7712F490"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319C9711" w14:textId="6DBF36B5"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5F5C2763" w14:textId="0FBCE850"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379552CC" w14:textId="77777777" w:rsidTr="00307300">
        <w:tc>
          <w:tcPr>
            <w:tcW w:w="3088" w:type="dxa"/>
            <w:tcBorders>
              <w:top w:val="nil"/>
              <w:left w:val="nil"/>
              <w:bottom w:val="nil"/>
              <w:right w:val="single" w:sz="4" w:space="0" w:color="auto"/>
            </w:tcBorders>
            <w:vAlign w:val="bottom"/>
          </w:tcPr>
          <w:p w14:paraId="3651C7F6" w14:textId="052ADD2E" w:rsidR="00340BD3" w:rsidRPr="00426274"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1610" w:type="dxa"/>
            <w:tcBorders>
              <w:top w:val="nil"/>
              <w:left w:val="single" w:sz="4" w:space="0" w:color="auto"/>
              <w:bottom w:val="nil"/>
              <w:right w:val="single" w:sz="4" w:space="0" w:color="auto"/>
            </w:tcBorders>
            <w:vAlign w:val="bottom"/>
          </w:tcPr>
          <w:p w14:paraId="7A710773" w14:textId="1FB735C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5D37B3DF" w14:textId="1F24237F"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3CFC5DD6" w14:textId="0C5E5D57"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38A89CD4" w14:textId="07078C7E"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40BD3" w:rsidRPr="00305449" w14:paraId="72321770" w14:textId="77777777" w:rsidTr="00307300">
        <w:tc>
          <w:tcPr>
            <w:tcW w:w="3088" w:type="dxa"/>
            <w:tcBorders>
              <w:top w:val="nil"/>
              <w:left w:val="nil"/>
              <w:bottom w:val="single" w:sz="4" w:space="0" w:color="auto"/>
              <w:right w:val="single" w:sz="4" w:space="0" w:color="auto"/>
            </w:tcBorders>
            <w:vAlign w:val="bottom"/>
          </w:tcPr>
          <w:p w14:paraId="3008233D" w14:textId="5873DF16"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Miscellaneous goods and services</w:t>
            </w:r>
          </w:p>
        </w:tc>
        <w:tc>
          <w:tcPr>
            <w:tcW w:w="1610" w:type="dxa"/>
            <w:tcBorders>
              <w:top w:val="nil"/>
              <w:left w:val="single" w:sz="4" w:space="0" w:color="auto"/>
              <w:bottom w:val="single" w:sz="4" w:space="0" w:color="auto"/>
              <w:right w:val="single" w:sz="4" w:space="0" w:color="auto"/>
            </w:tcBorders>
            <w:vAlign w:val="bottom"/>
          </w:tcPr>
          <w:p w14:paraId="433CAEDB" w14:textId="7AED20E9"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single" w:sz="4" w:space="0" w:color="auto"/>
              <w:right w:val="single" w:sz="4" w:space="0" w:color="auto"/>
            </w:tcBorders>
            <w:vAlign w:val="bottom"/>
          </w:tcPr>
          <w:p w14:paraId="0A0CDD48" w14:textId="6A085E2E"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single" w:sz="4" w:space="0" w:color="auto"/>
              <w:right w:val="single" w:sz="4" w:space="0" w:color="auto"/>
            </w:tcBorders>
            <w:vAlign w:val="bottom"/>
          </w:tcPr>
          <w:p w14:paraId="2A91BED7" w14:textId="08B64B20"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single" w:sz="4" w:space="0" w:color="auto"/>
              <w:right w:val="nil"/>
            </w:tcBorders>
            <w:vAlign w:val="bottom"/>
          </w:tcPr>
          <w:p w14:paraId="345313F9" w14:textId="30F3960D" w:rsidR="00340BD3" w:rsidRPr="00305449" w:rsidRDefault="00340BD3" w:rsidP="00340BD3">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bl>
    <w:p w14:paraId="44E8B9DB" w14:textId="77777777" w:rsidR="00366964" w:rsidRDefault="00366964" w:rsidP="00366964">
      <w:pPr>
        <w:rPr>
          <w:rFonts w:ascii="Times New Roman" w:hAnsi="Times New Roman" w:cs="Times New Roman"/>
          <w:b/>
          <w:bCs/>
          <w:sz w:val="24"/>
          <w:szCs w:val="24"/>
        </w:rPr>
      </w:pPr>
    </w:p>
    <w:p w14:paraId="0D88DEC7" w14:textId="77777777" w:rsidR="00FA3F7A" w:rsidRDefault="00FA3F7A" w:rsidP="00366964">
      <w:pPr>
        <w:rPr>
          <w:rFonts w:ascii="Times New Roman" w:hAnsi="Times New Roman" w:cs="Times New Roman"/>
          <w:b/>
          <w:bCs/>
          <w:sz w:val="24"/>
          <w:szCs w:val="24"/>
        </w:rPr>
      </w:pPr>
    </w:p>
    <w:p w14:paraId="69C028E2" w14:textId="77777777" w:rsidR="00340BD3" w:rsidRDefault="00340BD3" w:rsidP="00366964">
      <w:pPr>
        <w:rPr>
          <w:rFonts w:ascii="Times New Roman" w:hAnsi="Times New Roman" w:cs="Times New Roman"/>
          <w:b/>
          <w:bCs/>
          <w:sz w:val="24"/>
          <w:szCs w:val="24"/>
        </w:rPr>
      </w:pPr>
    </w:p>
    <w:p w14:paraId="1450E0FA" w14:textId="2AEC4A84" w:rsidR="0090580C" w:rsidRDefault="0090580C" w:rsidP="0090580C">
      <w:pPr>
        <w:rPr>
          <w:rFonts w:ascii="Times New Roman" w:hAnsi="Times New Roman" w:cs="Times New Roman"/>
          <w:b/>
          <w:bCs/>
          <w:sz w:val="24"/>
          <w:szCs w:val="24"/>
        </w:rPr>
      </w:pPr>
      <w:r w:rsidRPr="009010E6">
        <w:rPr>
          <w:rFonts w:ascii="Times New Roman" w:hAnsi="Times New Roman" w:cs="Times New Roman"/>
          <w:b/>
          <w:bCs/>
          <w:sz w:val="24"/>
          <w:szCs w:val="24"/>
        </w:rPr>
        <w:lastRenderedPageBreak/>
        <w:t xml:space="preserve">Table 5: Annual </w:t>
      </w:r>
      <w:r>
        <w:rPr>
          <w:rFonts w:ascii="Times New Roman" w:hAnsi="Times New Roman" w:cs="Times New Roman"/>
          <w:b/>
          <w:bCs/>
          <w:sz w:val="24"/>
          <w:szCs w:val="24"/>
        </w:rPr>
        <w:t>average index</w:t>
      </w:r>
      <w:r w:rsidRPr="009010E6">
        <w:rPr>
          <w:rFonts w:ascii="Times New Roman" w:hAnsi="Times New Roman" w:cs="Times New Roman"/>
          <w:b/>
          <w:bCs/>
          <w:sz w:val="24"/>
          <w:szCs w:val="24"/>
        </w:rPr>
        <w:t xml:space="preserve"> change </w:t>
      </w:r>
      <w:r w:rsidR="0004421A" w:rsidRPr="00D63597">
        <w:rPr>
          <w:rFonts w:ascii="Times New Roman" w:hAnsi="Times New Roman" w:cs="Times New Roman"/>
          <w:b/>
          <w:bCs/>
          <w:sz w:val="24"/>
          <w:szCs w:val="24"/>
        </w:rPr>
        <w:t>(</w:t>
      </w:r>
      <w:r w:rsidR="0004421A">
        <w:rPr>
          <w:rFonts w:ascii="Times New Roman" w:hAnsi="Times New Roman" w:cs="Times New Roman"/>
          <w:b/>
          <w:bCs/>
          <w:sz w:val="24"/>
          <w:szCs w:val="24"/>
        </w:rPr>
        <w:t>2023-24</w:t>
      </w:r>
      <w:r w:rsidR="0004421A" w:rsidRPr="00D63597">
        <w:rPr>
          <w:rFonts w:ascii="Times New Roman" w:hAnsi="Times New Roman" w:cs="Times New Roman"/>
          <w:b/>
          <w:bCs/>
          <w:sz w:val="24"/>
          <w:szCs w:val="24"/>
        </w:rPr>
        <w:t xml:space="preserve"> = 100)</w:t>
      </w:r>
    </w:p>
    <w:tbl>
      <w:tblPr>
        <w:tblW w:w="8717" w:type="dxa"/>
        <w:tblLook w:val="04A0" w:firstRow="1" w:lastRow="0" w:firstColumn="1" w:lastColumn="0" w:noHBand="0" w:noVBand="1"/>
      </w:tblPr>
      <w:tblGrid>
        <w:gridCol w:w="3670"/>
        <w:gridCol w:w="909"/>
        <w:gridCol w:w="786"/>
        <w:gridCol w:w="786"/>
        <w:gridCol w:w="786"/>
        <w:gridCol w:w="786"/>
        <w:gridCol w:w="760"/>
        <w:gridCol w:w="760"/>
      </w:tblGrid>
      <w:tr w:rsidR="00271D99" w:rsidRPr="00340BD3" w14:paraId="269CC9D9" w14:textId="77777777" w:rsidTr="00271D99">
        <w:trPr>
          <w:trHeight w:val="20"/>
        </w:trPr>
        <w:tc>
          <w:tcPr>
            <w:tcW w:w="3708" w:type="dxa"/>
            <w:tcBorders>
              <w:top w:val="single" w:sz="8" w:space="0" w:color="auto"/>
              <w:left w:val="nil"/>
              <w:bottom w:val="single" w:sz="8" w:space="0" w:color="auto"/>
              <w:right w:val="single" w:sz="8" w:space="0" w:color="auto"/>
            </w:tcBorders>
            <w:shd w:val="clear" w:color="auto" w:fill="auto"/>
            <w:noWrap/>
            <w:vAlign w:val="bottom"/>
            <w:hideMark/>
          </w:tcPr>
          <w:p w14:paraId="3D2EEBE3"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Division</w:t>
            </w:r>
          </w:p>
        </w:tc>
        <w:tc>
          <w:tcPr>
            <w:tcW w:w="273" w:type="dxa"/>
            <w:tcBorders>
              <w:top w:val="single" w:sz="8" w:space="0" w:color="auto"/>
              <w:left w:val="nil"/>
              <w:bottom w:val="single" w:sz="8" w:space="0" w:color="auto"/>
              <w:right w:val="single" w:sz="8" w:space="0" w:color="auto"/>
            </w:tcBorders>
            <w:shd w:val="clear" w:color="auto" w:fill="auto"/>
            <w:vAlign w:val="bottom"/>
            <w:hideMark/>
          </w:tcPr>
          <w:p w14:paraId="4C1C362F"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Weights (%)</w:t>
            </w:r>
          </w:p>
        </w:tc>
        <w:tc>
          <w:tcPr>
            <w:tcW w:w="792" w:type="dxa"/>
            <w:tcBorders>
              <w:top w:val="single" w:sz="8" w:space="0" w:color="auto"/>
              <w:left w:val="nil"/>
              <w:bottom w:val="single" w:sz="8" w:space="0" w:color="auto"/>
              <w:right w:val="nil"/>
            </w:tcBorders>
            <w:shd w:val="clear" w:color="auto" w:fill="auto"/>
            <w:vAlign w:val="center"/>
            <w:hideMark/>
          </w:tcPr>
          <w:p w14:paraId="4853F981" w14:textId="45125CBA"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2018</w:t>
            </w:r>
          </w:p>
        </w:tc>
        <w:tc>
          <w:tcPr>
            <w:tcW w:w="792" w:type="dxa"/>
            <w:tcBorders>
              <w:top w:val="single" w:sz="8" w:space="0" w:color="auto"/>
              <w:left w:val="nil"/>
              <w:bottom w:val="single" w:sz="8" w:space="0" w:color="auto"/>
              <w:right w:val="nil"/>
            </w:tcBorders>
            <w:shd w:val="clear" w:color="auto" w:fill="auto"/>
            <w:vAlign w:val="center"/>
            <w:hideMark/>
          </w:tcPr>
          <w:p w14:paraId="58979B02" w14:textId="702750A9"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2019</w:t>
            </w:r>
          </w:p>
        </w:tc>
        <w:tc>
          <w:tcPr>
            <w:tcW w:w="792" w:type="dxa"/>
            <w:tcBorders>
              <w:top w:val="single" w:sz="8" w:space="0" w:color="auto"/>
              <w:left w:val="nil"/>
              <w:bottom w:val="single" w:sz="8" w:space="0" w:color="auto"/>
              <w:right w:val="nil"/>
            </w:tcBorders>
            <w:shd w:val="clear" w:color="auto" w:fill="auto"/>
            <w:vAlign w:val="center"/>
            <w:hideMark/>
          </w:tcPr>
          <w:p w14:paraId="4B229110" w14:textId="6C3BC2B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2020</w:t>
            </w:r>
          </w:p>
        </w:tc>
        <w:tc>
          <w:tcPr>
            <w:tcW w:w="792" w:type="dxa"/>
            <w:tcBorders>
              <w:top w:val="single" w:sz="8" w:space="0" w:color="auto"/>
              <w:left w:val="nil"/>
              <w:bottom w:val="single" w:sz="8" w:space="0" w:color="auto"/>
              <w:right w:val="nil"/>
            </w:tcBorders>
            <w:shd w:val="clear" w:color="auto" w:fill="auto"/>
            <w:vAlign w:val="center"/>
            <w:hideMark/>
          </w:tcPr>
          <w:p w14:paraId="0823FDE4" w14:textId="75480C29"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2021</w:t>
            </w:r>
          </w:p>
        </w:tc>
        <w:tc>
          <w:tcPr>
            <w:tcW w:w="784" w:type="dxa"/>
            <w:tcBorders>
              <w:top w:val="single" w:sz="8" w:space="0" w:color="auto"/>
              <w:left w:val="nil"/>
              <w:bottom w:val="single" w:sz="8" w:space="0" w:color="auto"/>
              <w:right w:val="nil"/>
            </w:tcBorders>
            <w:vAlign w:val="center"/>
          </w:tcPr>
          <w:p w14:paraId="16FDF78C" w14:textId="7F0E1778" w:rsidR="00271D99" w:rsidRPr="00B24D7E"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B24D7E">
              <w:rPr>
                <w:rFonts w:ascii="Times New Roman" w:hAnsi="Times New Roman" w:cs="Times New Roman"/>
                <w:b/>
                <w:bCs/>
                <w:sz w:val="20"/>
                <w:szCs w:val="20"/>
              </w:rPr>
              <w:t>2022</w:t>
            </w:r>
          </w:p>
        </w:tc>
        <w:tc>
          <w:tcPr>
            <w:tcW w:w="784" w:type="dxa"/>
            <w:tcBorders>
              <w:top w:val="single" w:sz="8" w:space="0" w:color="auto"/>
              <w:left w:val="nil"/>
              <w:bottom w:val="single" w:sz="8" w:space="0" w:color="auto"/>
              <w:right w:val="nil"/>
            </w:tcBorders>
            <w:shd w:val="clear" w:color="auto" w:fill="auto"/>
            <w:vAlign w:val="center"/>
          </w:tcPr>
          <w:p w14:paraId="67CFB698" w14:textId="61A2774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481ED9">
              <w:rPr>
                <w:rFonts w:ascii="Times New Roman" w:hAnsi="Times New Roman" w:cs="Times New Roman"/>
                <w:b/>
                <w:bCs/>
                <w:sz w:val="20"/>
                <w:szCs w:val="20"/>
              </w:rPr>
              <w:t>2023</w:t>
            </w:r>
          </w:p>
        </w:tc>
      </w:tr>
      <w:tr w:rsidR="00271D99" w:rsidRPr="00340BD3" w14:paraId="1DA08B76" w14:textId="77777777" w:rsidTr="00271D99">
        <w:trPr>
          <w:trHeight w:val="20"/>
        </w:trPr>
        <w:tc>
          <w:tcPr>
            <w:tcW w:w="3708" w:type="dxa"/>
            <w:tcBorders>
              <w:top w:val="nil"/>
              <w:left w:val="nil"/>
              <w:bottom w:val="nil"/>
              <w:right w:val="single" w:sz="8" w:space="0" w:color="auto"/>
            </w:tcBorders>
            <w:shd w:val="clear" w:color="auto" w:fill="auto"/>
            <w:noWrap/>
            <w:vAlign w:val="bottom"/>
            <w:hideMark/>
          </w:tcPr>
          <w:p w14:paraId="67F8617F"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All item</w:t>
            </w:r>
          </w:p>
        </w:tc>
        <w:tc>
          <w:tcPr>
            <w:tcW w:w="273" w:type="dxa"/>
            <w:tcBorders>
              <w:top w:val="nil"/>
              <w:left w:val="nil"/>
              <w:bottom w:val="nil"/>
              <w:right w:val="single" w:sz="8" w:space="0" w:color="auto"/>
            </w:tcBorders>
            <w:shd w:val="clear" w:color="auto" w:fill="auto"/>
            <w:vAlign w:val="bottom"/>
            <w:hideMark/>
          </w:tcPr>
          <w:p w14:paraId="3EC132E8"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100.00</w:t>
            </w:r>
          </w:p>
        </w:tc>
        <w:tc>
          <w:tcPr>
            <w:tcW w:w="792" w:type="dxa"/>
            <w:tcBorders>
              <w:top w:val="nil"/>
              <w:left w:val="nil"/>
              <w:bottom w:val="nil"/>
              <w:right w:val="nil"/>
            </w:tcBorders>
            <w:shd w:val="clear" w:color="auto" w:fill="auto"/>
            <w:noWrap/>
            <w:vAlign w:val="center"/>
            <w:hideMark/>
          </w:tcPr>
          <w:p w14:paraId="43047814" w14:textId="0AA8ADF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76.79</w:t>
            </w:r>
          </w:p>
        </w:tc>
        <w:tc>
          <w:tcPr>
            <w:tcW w:w="792" w:type="dxa"/>
            <w:tcBorders>
              <w:top w:val="nil"/>
              <w:left w:val="nil"/>
              <w:bottom w:val="nil"/>
              <w:right w:val="nil"/>
            </w:tcBorders>
            <w:shd w:val="clear" w:color="auto" w:fill="auto"/>
            <w:noWrap/>
            <w:vAlign w:val="center"/>
            <w:hideMark/>
          </w:tcPr>
          <w:p w14:paraId="1D7F7C6C" w14:textId="5526C20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78.89</w:t>
            </w:r>
          </w:p>
        </w:tc>
        <w:tc>
          <w:tcPr>
            <w:tcW w:w="792" w:type="dxa"/>
            <w:tcBorders>
              <w:top w:val="nil"/>
              <w:left w:val="nil"/>
              <w:bottom w:val="nil"/>
              <w:right w:val="nil"/>
            </w:tcBorders>
            <w:shd w:val="clear" w:color="auto" w:fill="auto"/>
            <w:noWrap/>
            <w:vAlign w:val="center"/>
          </w:tcPr>
          <w:p w14:paraId="3ED4F6F4" w14:textId="6165CCE9"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83.33</w:t>
            </w:r>
          </w:p>
        </w:tc>
        <w:tc>
          <w:tcPr>
            <w:tcW w:w="792" w:type="dxa"/>
            <w:tcBorders>
              <w:top w:val="nil"/>
              <w:left w:val="nil"/>
              <w:bottom w:val="nil"/>
              <w:right w:val="nil"/>
            </w:tcBorders>
            <w:shd w:val="clear" w:color="auto" w:fill="auto"/>
            <w:noWrap/>
            <w:vAlign w:val="center"/>
          </w:tcPr>
          <w:p w14:paraId="0B12BF91" w14:textId="693FCE0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C1215C">
              <w:rPr>
                <w:rFonts w:ascii="Times New Roman" w:hAnsi="Times New Roman" w:cs="Times New Roman"/>
                <w:b/>
                <w:bCs/>
                <w:sz w:val="20"/>
                <w:szCs w:val="20"/>
              </w:rPr>
              <w:t>89.45</w:t>
            </w:r>
          </w:p>
        </w:tc>
        <w:tc>
          <w:tcPr>
            <w:tcW w:w="784" w:type="dxa"/>
            <w:tcBorders>
              <w:top w:val="nil"/>
              <w:left w:val="nil"/>
              <w:bottom w:val="nil"/>
              <w:right w:val="nil"/>
            </w:tcBorders>
            <w:vAlign w:val="center"/>
          </w:tcPr>
          <w:p w14:paraId="4DC064D5" w14:textId="30C7D031" w:rsidR="00271D99" w:rsidRPr="00C1215C"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C1215C">
              <w:rPr>
                <w:rFonts w:ascii="Times New Roman" w:hAnsi="Times New Roman" w:cs="Times New Roman"/>
                <w:b/>
                <w:bCs/>
                <w:sz w:val="20"/>
                <w:szCs w:val="20"/>
              </w:rPr>
              <w:t>94.49</w:t>
            </w:r>
          </w:p>
        </w:tc>
        <w:tc>
          <w:tcPr>
            <w:tcW w:w="784" w:type="dxa"/>
            <w:tcBorders>
              <w:top w:val="nil"/>
              <w:left w:val="nil"/>
              <w:bottom w:val="nil"/>
              <w:right w:val="nil"/>
            </w:tcBorders>
            <w:shd w:val="clear" w:color="auto" w:fill="auto"/>
            <w:vAlign w:val="center"/>
          </w:tcPr>
          <w:p w14:paraId="694BD7BE" w14:textId="6F42642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C1215C">
              <w:rPr>
                <w:rFonts w:ascii="Times New Roman" w:hAnsi="Times New Roman" w:cs="Times New Roman"/>
                <w:b/>
                <w:bCs/>
                <w:sz w:val="20"/>
                <w:szCs w:val="20"/>
              </w:rPr>
              <w:t>98.49</w:t>
            </w:r>
          </w:p>
        </w:tc>
      </w:tr>
      <w:tr w:rsidR="00271D99" w:rsidRPr="00340BD3" w14:paraId="5D175480" w14:textId="77777777" w:rsidTr="00271D99">
        <w:trPr>
          <w:trHeight w:val="20"/>
        </w:trPr>
        <w:tc>
          <w:tcPr>
            <w:tcW w:w="3708" w:type="dxa"/>
            <w:tcBorders>
              <w:top w:val="nil"/>
              <w:left w:val="nil"/>
              <w:bottom w:val="nil"/>
              <w:right w:val="single" w:sz="8" w:space="0" w:color="auto"/>
            </w:tcBorders>
            <w:shd w:val="clear" w:color="auto" w:fill="auto"/>
            <w:noWrap/>
            <w:vAlign w:val="bottom"/>
            <w:hideMark/>
          </w:tcPr>
          <w:p w14:paraId="3312F5E0"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Food</w:t>
            </w:r>
          </w:p>
        </w:tc>
        <w:tc>
          <w:tcPr>
            <w:tcW w:w="273" w:type="dxa"/>
            <w:tcBorders>
              <w:top w:val="nil"/>
              <w:left w:val="nil"/>
              <w:bottom w:val="nil"/>
              <w:right w:val="single" w:sz="8" w:space="0" w:color="auto"/>
            </w:tcBorders>
            <w:shd w:val="clear" w:color="auto" w:fill="auto"/>
            <w:vAlign w:val="bottom"/>
            <w:hideMark/>
          </w:tcPr>
          <w:p w14:paraId="796F5B34"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51.53</w:t>
            </w:r>
          </w:p>
        </w:tc>
        <w:tc>
          <w:tcPr>
            <w:tcW w:w="792" w:type="dxa"/>
            <w:tcBorders>
              <w:top w:val="nil"/>
              <w:left w:val="nil"/>
              <w:bottom w:val="nil"/>
              <w:right w:val="nil"/>
            </w:tcBorders>
            <w:shd w:val="clear" w:color="auto" w:fill="auto"/>
            <w:noWrap/>
            <w:vAlign w:val="center"/>
            <w:hideMark/>
          </w:tcPr>
          <w:p w14:paraId="78CE39F3" w14:textId="7E57BFC2"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72.18</w:t>
            </w:r>
          </w:p>
        </w:tc>
        <w:tc>
          <w:tcPr>
            <w:tcW w:w="792" w:type="dxa"/>
            <w:tcBorders>
              <w:top w:val="nil"/>
              <w:left w:val="nil"/>
              <w:bottom w:val="nil"/>
              <w:right w:val="nil"/>
            </w:tcBorders>
            <w:shd w:val="clear" w:color="auto" w:fill="auto"/>
            <w:noWrap/>
            <w:vAlign w:val="center"/>
            <w:hideMark/>
          </w:tcPr>
          <w:p w14:paraId="1A921285" w14:textId="331D704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74.66</w:t>
            </w:r>
          </w:p>
        </w:tc>
        <w:tc>
          <w:tcPr>
            <w:tcW w:w="792" w:type="dxa"/>
            <w:tcBorders>
              <w:top w:val="nil"/>
              <w:left w:val="nil"/>
              <w:bottom w:val="nil"/>
              <w:right w:val="nil"/>
            </w:tcBorders>
            <w:shd w:val="clear" w:color="auto" w:fill="auto"/>
            <w:noWrap/>
            <w:vAlign w:val="center"/>
          </w:tcPr>
          <w:p w14:paraId="70DD39E0" w14:textId="03EAD1A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82.94</w:t>
            </w:r>
          </w:p>
        </w:tc>
        <w:tc>
          <w:tcPr>
            <w:tcW w:w="792" w:type="dxa"/>
            <w:tcBorders>
              <w:top w:val="nil"/>
              <w:left w:val="nil"/>
              <w:bottom w:val="nil"/>
              <w:right w:val="nil"/>
            </w:tcBorders>
            <w:shd w:val="clear" w:color="auto" w:fill="auto"/>
            <w:noWrap/>
            <w:vAlign w:val="center"/>
          </w:tcPr>
          <w:p w14:paraId="7202441A" w14:textId="0CB89DF3" w:rsidR="00271D99" w:rsidRPr="00340BD3" w:rsidRDefault="00271D99" w:rsidP="00271D99">
            <w:pPr>
              <w:jc w:val="center"/>
              <w:rPr>
                <w:rFonts w:ascii="Times New Roman" w:hAnsi="Times New Roman" w:cs="Times New Roman"/>
                <w:b/>
                <w:bCs/>
                <w:sz w:val="20"/>
                <w:szCs w:val="20"/>
              </w:rPr>
            </w:pPr>
            <w:r w:rsidRPr="00C1215C">
              <w:rPr>
                <w:rFonts w:ascii="Times New Roman" w:hAnsi="Times New Roman" w:cs="Times New Roman"/>
                <w:b/>
                <w:bCs/>
                <w:sz w:val="20"/>
                <w:szCs w:val="20"/>
              </w:rPr>
              <w:t>90.72</w:t>
            </w:r>
          </w:p>
        </w:tc>
        <w:tc>
          <w:tcPr>
            <w:tcW w:w="784" w:type="dxa"/>
            <w:tcBorders>
              <w:top w:val="nil"/>
              <w:left w:val="nil"/>
              <w:bottom w:val="nil"/>
              <w:right w:val="nil"/>
            </w:tcBorders>
            <w:vAlign w:val="center"/>
          </w:tcPr>
          <w:p w14:paraId="54398B54" w14:textId="61084B49" w:rsidR="00271D99" w:rsidRPr="00C1215C" w:rsidRDefault="00271D99" w:rsidP="00271D99">
            <w:pPr>
              <w:jc w:val="center"/>
              <w:rPr>
                <w:rFonts w:ascii="Times New Roman" w:hAnsi="Times New Roman" w:cs="Times New Roman"/>
                <w:b/>
                <w:bCs/>
                <w:sz w:val="20"/>
                <w:szCs w:val="20"/>
              </w:rPr>
            </w:pPr>
            <w:r w:rsidRPr="00C1215C">
              <w:rPr>
                <w:rFonts w:ascii="Times New Roman" w:hAnsi="Times New Roman" w:cs="Times New Roman"/>
                <w:b/>
                <w:bCs/>
                <w:sz w:val="20"/>
                <w:szCs w:val="20"/>
              </w:rPr>
              <w:t>94.31</w:t>
            </w:r>
          </w:p>
        </w:tc>
        <w:tc>
          <w:tcPr>
            <w:tcW w:w="784" w:type="dxa"/>
            <w:tcBorders>
              <w:top w:val="nil"/>
              <w:left w:val="nil"/>
              <w:bottom w:val="nil"/>
              <w:right w:val="nil"/>
            </w:tcBorders>
            <w:shd w:val="clear" w:color="auto" w:fill="auto"/>
            <w:vAlign w:val="center"/>
          </w:tcPr>
          <w:p w14:paraId="5BFB91DB" w14:textId="3F6BD6C8" w:rsidR="00271D99" w:rsidRPr="00340BD3" w:rsidRDefault="00271D99" w:rsidP="00271D99">
            <w:pPr>
              <w:jc w:val="center"/>
              <w:rPr>
                <w:rFonts w:ascii="Times New Roman" w:hAnsi="Times New Roman" w:cs="Times New Roman"/>
                <w:b/>
                <w:bCs/>
                <w:sz w:val="20"/>
                <w:szCs w:val="20"/>
              </w:rPr>
            </w:pPr>
            <w:r w:rsidRPr="00C1215C">
              <w:rPr>
                <w:rFonts w:ascii="Times New Roman" w:hAnsi="Times New Roman" w:cs="Times New Roman"/>
                <w:b/>
                <w:bCs/>
                <w:sz w:val="20"/>
                <w:szCs w:val="20"/>
              </w:rPr>
              <w:t>98.05</w:t>
            </w:r>
          </w:p>
        </w:tc>
      </w:tr>
      <w:tr w:rsidR="00271D99" w:rsidRPr="00340BD3" w14:paraId="7A1F6FFF" w14:textId="77777777" w:rsidTr="00271D99">
        <w:trPr>
          <w:trHeight w:val="20"/>
        </w:trPr>
        <w:tc>
          <w:tcPr>
            <w:tcW w:w="3708" w:type="dxa"/>
            <w:tcBorders>
              <w:top w:val="nil"/>
              <w:left w:val="nil"/>
              <w:bottom w:val="nil"/>
              <w:right w:val="single" w:sz="8" w:space="0" w:color="auto"/>
            </w:tcBorders>
            <w:shd w:val="clear" w:color="auto" w:fill="auto"/>
            <w:noWrap/>
            <w:vAlign w:val="bottom"/>
            <w:hideMark/>
          </w:tcPr>
          <w:p w14:paraId="63119973"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Food and non-alcoholic beverages</w:t>
            </w:r>
          </w:p>
        </w:tc>
        <w:tc>
          <w:tcPr>
            <w:tcW w:w="273" w:type="dxa"/>
            <w:tcBorders>
              <w:top w:val="nil"/>
              <w:left w:val="nil"/>
              <w:bottom w:val="nil"/>
              <w:right w:val="single" w:sz="8" w:space="0" w:color="auto"/>
            </w:tcBorders>
            <w:shd w:val="clear" w:color="auto" w:fill="auto"/>
            <w:noWrap/>
            <w:vAlign w:val="bottom"/>
            <w:hideMark/>
          </w:tcPr>
          <w:p w14:paraId="3538C0A5"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47.54</w:t>
            </w:r>
          </w:p>
        </w:tc>
        <w:tc>
          <w:tcPr>
            <w:tcW w:w="792" w:type="dxa"/>
            <w:tcBorders>
              <w:top w:val="nil"/>
              <w:left w:val="nil"/>
              <w:bottom w:val="nil"/>
              <w:right w:val="nil"/>
            </w:tcBorders>
            <w:shd w:val="clear" w:color="auto" w:fill="auto"/>
            <w:noWrap/>
            <w:vAlign w:val="center"/>
            <w:hideMark/>
          </w:tcPr>
          <w:p w14:paraId="7C08C4C8" w14:textId="0752DA9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72.05</w:t>
            </w:r>
          </w:p>
        </w:tc>
        <w:tc>
          <w:tcPr>
            <w:tcW w:w="792" w:type="dxa"/>
            <w:tcBorders>
              <w:top w:val="nil"/>
              <w:left w:val="nil"/>
              <w:bottom w:val="nil"/>
              <w:right w:val="nil"/>
            </w:tcBorders>
            <w:shd w:val="clear" w:color="auto" w:fill="auto"/>
            <w:noWrap/>
            <w:vAlign w:val="center"/>
            <w:hideMark/>
          </w:tcPr>
          <w:p w14:paraId="77721C4C" w14:textId="49295CBD"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74.67</w:t>
            </w:r>
          </w:p>
        </w:tc>
        <w:tc>
          <w:tcPr>
            <w:tcW w:w="792" w:type="dxa"/>
            <w:tcBorders>
              <w:top w:val="nil"/>
              <w:left w:val="nil"/>
              <w:bottom w:val="nil"/>
              <w:right w:val="nil"/>
            </w:tcBorders>
            <w:shd w:val="clear" w:color="auto" w:fill="auto"/>
            <w:noWrap/>
            <w:vAlign w:val="center"/>
          </w:tcPr>
          <w:p w14:paraId="6FB48252" w14:textId="317E552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83.01</w:t>
            </w:r>
          </w:p>
        </w:tc>
        <w:tc>
          <w:tcPr>
            <w:tcW w:w="792" w:type="dxa"/>
            <w:tcBorders>
              <w:top w:val="nil"/>
              <w:left w:val="nil"/>
              <w:bottom w:val="nil"/>
              <w:right w:val="nil"/>
            </w:tcBorders>
            <w:shd w:val="clear" w:color="auto" w:fill="auto"/>
            <w:noWrap/>
            <w:vAlign w:val="center"/>
          </w:tcPr>
          <w:p w14:paraId="7AF88796" w14:textId="324108AE"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90.52</w:t>
            </w:r>
          </w:p>
        </w:tc>
        <w:tc>
          <w:tcPr>
            <w:tcW w:w="784" w:type="dxa"/>
            <w:tcBorders>
              <w:top w:val="nil"/>
              <w:left w:val="nil"/>
              <w:bottom w:val="nil"/>
              <w:right w:val="nil"/>
            </w:tcBorders>
            <w:vAlign w:val="center"/>
          </w:tcPr>
          <w:p w14:paraId="0F9F3B60" w14:textId="271B9A3D"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94.28</w:t>
            </w:r>
          </w:p>
        </w:tc>
        <w:tc>
          <w:tcPr>
            <w:tcW w:w="784" w:type="dxa"/>
            <w:tcBorders>
              <w:top w:val="nil"/>
              <w:left w:val="nil"/>
              <w:bottom w:val="nil"/>
              <w:right w:val="nil"/>
            </w:tcBorders>
            <w:shd w:val="clear" w:color="auto" w:fill="auto"/>
            <w:vAlign w:val="center"/>
          </w:tcPr>
          <w:p w14:paraId="2B7672D0" w14:textId="2DA98960"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97.98</w:t>
            </w:r>
          </w:p>
        </w:tc>
      </w:tr>
      <w:tr w:rsidR="00271D99" w:rsidRPr="00340BD3" w14:paraId="2C157A88"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2318930F"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Alcoholic beverages and betel nuts</w:t>
            </w:r>
          </w:p>
        </w:tc>
        <w:tc>
          <w:tcPr>
            <w:tcW w:w="273" w:type="dxa"/>
            <w:tcBorders>
              <w:top w:val="nil"/>
              <w:left w:val="nil"/>
              <w:bottom w:val="nil"/>
              <w:right w:val="single" w:sz="8" w:space="0" w:color="auto"/>
            </w:tcBorders>
            <w:shd w:val="clear" w:color="auto" w:fill="auto"/>
            <w:noWrap/>
            <w:vAlign w:val="bottom"/>
            <w:hideMark/>
          </w:tcPr>
          <w:p w14:paraId="00CE5F06"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3.99</w:t>
            </w:r>
          </w:p>
        </w:tc>
        <w:tc>
          <w:tcPr>
            <w:tcW w:w="792" w:type="dxa"/>
            <w:tcBorders>
              <w:top w:val="nil"/>
              <w:left w:val="nil"/>
              <w:bottom w:val="nil"/>
              <w:right w:val="nil"/>
            </w:tcBorders>
            <w:shd w:val="clear" w:color="auto" w:fill="auto"/>
            <w:noWrap/>
            <w:vAlign w:val="center"/>
            <w:hideMark/>
          </w:tcPr>
          <w:p w14:paraId="53C44185" w14:textId="311CE0A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73.75</w:t>
            </w:r>
          </w:p>
        </w:tc>
        <w:tc>
          <w:tcPr>
            <w:tcW w:w="792" w:type="dxa"/>
            <w:tcBorders>
              <w:top w:val="nil"/>
              <w:left w:val="nil"/>
              <w:bottom w:val="nil"/>
              <w:right w:val="nil"/>
            </w:tcBorders>
            <w:shd w:val="clear" w:color="auto" w:fill="auto"/>
            <w:noWrap/>
            <w:vAlign w:val="center"/>
            <w:hideMark/>
          </w:tcPr>
          <w:p w14:paraId="2B127E85" w14:textId="468E36C8"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74.45</w:t>
            </w:r>
          </w:p>
        </w:tc>
        <w:tc>
          <w:tcPr>
            <w:tcW w:w="792" w:type="dxa"/>
            <w:tcBorders>
              <w:top w:val="nil"/>
              <w:left w:val="nil"/>
              <w:bottom w:val="nil"/>
              <w:right w:val="nil"/>
            </w:tcBorders>
            <w:shd w:val="clear" w:color="auto" w:fill="auto"/>
            <w:noWrap/>
            <w:vAlign w:val="center"/>
          </w:tcPr>
          <w:p w14:paraId="7F8C8563" w14:textId="044EF392"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79.90</w:t>
            </w:r>
          </w:p>
        </w:tc>
        <w:tc>
          <w:tcPr>
            <w:tcW w:w="792" w:type="dxa"/>
            <w:tcBorders>
              <w:top w:val="nil"/>
              <w:left w:val="nil"/>
              <w:bottom w:val="nil"/>
              <w:right w:val="nil"/>
            </w:tcBorders>
            <w:shd w:val="clear" w:color="auto" w:fill="auto"/>
            <w:noWrap/>
            <w:vAlign w:val="center"/>
          </w:tcPr>
          <w:p w14:paraId="4CE61555" w14:textId="0E3D88F6"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93.50</w:t>
            </w:r>
          </w:p>
        </w:tc>
        <w:tc>
          <w:tcPr>
            <w:tcW w:w="784" w:type="dxa"/>
            <w:tcBorders>
              <w:top w:val="nil"/>
              <w:left w:val="nil"/>
              <w:bottom w:val="nil"/>
              <w:right w:val="nil"/>
            </w:tcBorders>
            <w:vAlign w:val="center"/>
          </w:tcPr>
          <w:p w14:paraId="519B75ED" w14:textId="5C080070"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94.59</w:t>
            </w:r>
          </w:p>
        </w:tc>
        <w:tc>
          <w:tcPr>
            <w:tcW w:w="784" w:type="dxa"/>
            <w:tcBorders>
              <w:top w:val="nil"/>
              <w:left w:val="nil"/>
              <w:bottom w:val="nil"/>
              <w:right w:val="nil"/>
            </w:tcBorders>
            <w:shd w:val="clear" w:color="auto" w:fill="auto"/>
            <w:vAlign w:val="center"/>
          </w:tcPr>
          <w:p w14:paraId="31CD4D26" w14:textId="093DF86B"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98.96</w:t>
            </w:r>
          </w:p>
        </w:tc>
      </w:tr>
      <w:tr w:rsidR="00271D99" w:rsidRPr="00340BD3" w14:paraId="7E531CEE" w14:textId="77777777" w:rsidTr="00271D99">
        <w:trPr>
          <w:trHeight w:val="20"/>
        </w:trPr>
        <w:tc>
          <w:tcPr>
            <w:tcW w:w="3708" w:type="dxa"/>
            <w:tcBorders>
              <w:top w:val="nil"/>
              <w:left w:val="nil"/>
              <w:bottom w:val="nil"/>
              <w:right w:val="single" w:sz="8" w:space="0" w:color="auto"/>
            </w:tcBorders>
            <w:shd w:val="clear" w:color="auto" w:fill="auto"/>
            <w:noWrap/>
            <w:vAlign w:val="bottom"/>
            <w:hideMark/>
          </w:tcPr>
          <w:p w14:paraId="4F0A7112"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Non-food</w:t>
            </w:r>
          </w:p>
        </w:tc>
        <w:tc>
          <w:tcPr>
            <w:tcW w:w="273" w:type="dxa"/>
            <w:tcBorders>
              <w:top w:val="nil"/>
              <w:left w:val="nil"/>
              <w:bottom w:val="nil"/>
              <w:right w:val="single" w:sz="8" w:space="0" w:color="auto"/>
            </w:tcBorders>
            <w:shd w:val="clear" w:color="auto" w:fill="auto"/>
            <w:noWrap/>
            <w:vAlign w:val="bottom"/>
            <w:hideMark/>
          </w:tcPr>
          <w:p w14:paraId="5EA0AC2F"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48.47</w:t>
            </w:r>
          </w:p>
        </w:tc>
        <w:tc>
          <w:tcPr>
            <w:tcW w:w="792" w:type="dxa"/>
            <w:tcBorders>
              <w:top w:val="nil"/>
              <w:left w:val="nil"/>
              <w:bottom w:val="nil"/>
              <w:right w:val="nil"/>
            </w:tcBorders>
            <w:shd w:val="clear" w:color="auto" w:fill="auto"/>
            <w:noWrap/>
            <w:vAlign w:val="center"/>
            <w:hideMark/>
          </w:tcPr>
          <w:p w14:paraId="26926998" w14:textId="25FB0C89"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80.85</w:t>
            </w:r>
          </w:p>
        </w:tc>
        <w:tc>
          <w:tcPr>
            <w:tcW w:w="792" w:type="dxa"/>
            <w:tcBorders>
              <w:top w:val="nil"/>
              <w:left w:val="nil"/>
              <w:bottom w:val="nil"/>
              <w:right w:val="nil"/>
            </w:tcBorders>
            <w:shd w:val="clear" w:color="auto" w:fill="auto"/>
            <w:noWrap/>
            <w:vAlign w:val="center"/>
            <w:hideMark/>
          </w:tcPr>
          <w:p w14:paraId="59E9A563" w14:textId="05869F2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82.67</w:t>
            </w:r>
          </w:p>
        </w:tc>
        <w:tc>
          <w:tcPr>
            <w:tcW w:w="792" w:type="dxa"/>
            <w:tcBorders>
              <w:top w:val="nil"/>
              <w:left w:val="nil"/>
              <w:bottom w:val="nil"/>
              <w:right w:val="nil"/>
            </w:tcBorders>
            <w:shd w:val="clear" w:color="auto" w:fill="auto"/>
            <w:noWrap/>
            <w:vAlign w:val="center"/>
          </w:tcPr>
          <w:p w14:paraId="737AB781" w14:textId="27E0077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C1215C">
              <w:rPr>
                <w:rFonts w:ascii="Times New Roman" w:hAnsi="Times New Roman" w:cs="Times New Roman"/>
                <w:b/>
                <w:bCs/>
                <w:sz w:val="20"/>
                <w:szCs w:val="20"/>
              </w:rPr>
              <w:t>83.69</w:t>
            </w:r>
          </w:p>
        </w:tc>
        <w:tc>
          <w:tcPr>
            <w:tcW w:w="792" w:type="dxa"/>
            <w:tcBorders>
              <w:top w:val="nil"/>
              <w:left w:val="nil"/>
              <w:bottom w:val="nil"/>
              <w:right w:val="nil"/>
            </w:tcBorders>
            <w:shd w:val="clear" w:color="auto" w:fill="auto"/>
            <w:noWrap/>
            <w:vAlign w:val="center"/>
          </w:tcPr>
          <w:p w14:paraId="45DEC952" w14:textId="0797A959" w:rsidR="00271D99" w:rsidRPr="00340BD3" w:rsidRDefault="00271D99" w:rsidP="00271D99">
            <w:pPr>
              <w:jc w:val="center"/>
              <w:rPr>
                <w:rFonts w:ascii="Times New Roman" w:hAnsi="Times New Roman" w:cs="Times New Roman"/>
                <w:b/>
                <w:bCs/>
                <w:sz w:val="20"/>
                <w:szCs w:val="20"/>
              </w:rPr>
            </w:pPr>
            <w:r w:rsidRPr="00C1215C">
              <w:rPr>
                <w:rFonts w:ascii="Times New Roman" w:hAnsi="Times New Roman" w:cs="Times New Roman"/>
                <w:b/>
                <w:bCs/>
                <w:sz w:val="20"/>
                <w:szCs w:val="20"/>
              </w:rPr>
              <w:t>88.39</w:t>
            </w:r>
          </w:p>
        </w:tc>
        <w:tc>
          <w:tcPr>
            <w:tcW w:w="784" w:type="dxa"/>
            <w:tcBorders>
              <w:top w:val="nil"/>
              <w:left w:val="nil"/>
              <w:bottom w:val="nil"/>
              <w:right w:val="nil"/>
            </w:tcBorders>
            <w:vAlign w:val="center"/>
          </w:tcPr>
          <w:p w14:paraId="4DD80529" w14:textId="296FE8BB" w:rsidR="00271D99" w:rsidRPr="00C1215C" w:rsidRDefault="00271D99" w:rsidP="00271D99">
            <w:pPr>
              <w:jc w:val="center"/>
              <w:rPr>
                <w:rFonts w:ascii="Times New Roman" w:hAnsi="Times New Roman" w:cs="Times New Roman"/>
                <w:b/>
                <w:bCs/>
                <w:sz w:val="20"/>
                <w:szCs w:val="20"/>
              </w:rPr>
            </w:pPr>
            <w:r w:rsidRPr="00C1215C">
              <w:rPr>
                <w:rFonts w:ascii="Times New Roman" w:hAnsi="Times New Roman" w:cs="Times New Roman"/>
                <w:b/>
                <w:bCs/>
                <w:sz w:val="20"/>
                <w:szCs w:val="20"/>
              </w:rPr>
              <w:t>94.66</w:t>
            </w:r>
          </w:p>
        </w:tc>
        <w:tc>
          <w:tcPr>
            <w:tcW w:w="784" w:type="dxa"/>
            <w:tcBorders>
              <w:top w:val="nil"/>
              <w:left w:val="nil"/>
              <w:bottom w:val="nil"/>
              <w:right w:val="nil"/>
            </w:tcBorders>
            <w:shd w:val="clear" w:color="auto" w:fill="auto"/>
            <w:vAlign w:val="center"/>
          </w:tcPr>
          <w:p w14:paraId="0EDE3991" w14:textId="449F7E03" w:rsidR="00271D99" w:rsidRPr="00340BD3" w:rsidRDefault="00271D99" w:rsidP="00271D99">
            <w:pPr>
              <w:jc w:val="center"/>
              <w:rPr>
                <w:rFonts w:ascii="Times New Roman" w:hAnsi="Times New Roman" w:cs="Times New Roman"/>
                <w:b/>
                <w:bCs/>
                <w:sz w:val="20"/>
                <w:szCs w:val="20"/>
              </w:rPr>
            </w:pPr>
            <w:r w:rsidRPr="00C1215C">
              <w:rPr>
                <w:rFonts w:ascii="Times New Roman" w:hAnsi="Times New Roman" w:cs="Times New Roman"/>
                <w:b/>
                <w:bCs/>
                <w:sz w:val="20"/>
                <w:szCs w:val="20"/>
              </w:rPr>
              <w:t>98.87</w:t>
            </w:r>
          </w:p>
        </w:tc>
      </w:tr>
      <w:tr w:rsidR="00271D99" w:rsidRPr="00340BD3" w14:paraId="79EFDF8C"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5589CB93"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Clothing and footwear</w:t>
            </w:r>
          </w:p>
        </w:tc>
        <w:tc>
          <w:tcPr>
            <w:tcW w:w="273" w:type="dxa"/>
            <w:tcBorders>
              <w:top w:val="nil"/>
              <w:left w:val="nil"/>
              <w:bottom w:val="nil"/>
              <w:right w:val="single" w:sz="8" w:space="0" w:color="auto"/>
            </w:tcBorders>
            <w:shd w:val="clear" w:color="auto" w:fill="auto"/>
            <w:noWrap/>
            <w:vAlign w:val="bottom"/>
            <w:hideMark/>
          </w:tcPr>
          <w:p w14:paraId="22539CA6"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5.84</w:t>
            </w:r>
          </w:p>
        </w:tc>
        <w:tc>
          <w:tcPr>
            <w:tcW w:w="792" w:type="dxa"/>
            <w:tcBorders>
              <w:top w:val="nil"/>
              <w:left w:val="nil"/>
              <w:bottom w:val="nil"/>
              <w:right w:val="nil"/>
            </w:tcBorders>
            <w:shd w:val="clear" w:color="auto" w:fill="auto"/>
            <w:noWrap/>
            <w:vAlign w:val="center"/>
            <w:hideMark/>
          </w:tcPr>
          <w:p w14:paraId="1DD948CE" w14:textId="1394D20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74.14</w:t>
            </w:r>
          </w:p>
        </w:tc>
        <w:tc>
          <w:tcPr>
            <w:tcW w:w="792" w:type="dxa"/>
            <w:tcBorders>
              <w:top w:val="nil"/>
              <w:left w:val="nil"/>
              <w:bottom w:val="nil"/>
              <w:right w:val="nil"/>
            </w:tcBorders>
            <w:shd w:val="clear" w:color="auto" w:fill="auto"/>
            <w:noWrap/>
            <w:vAlign w:val="center"/>
            <w:hideMark/>
          </w:tcPr>
          <w:p w14:paraId="33CAC327" w14:textId="58DBFB58"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75.41</w:t>
            </w:r>
          </w:p>
        </w:tc>
        <w:tc>
          <w:tcPr>
            <w:tcW w:w="792" w:type="dxa"/>
            <w:tcBorders>
              <w:top w:val="nil"/>
              <w:left w:val="nil"/>
              <w:bottom w:val="nil"/>
              <w:right w:val="nil"/>
            </w:tcBorders>
            <w:shd w:val="clear" w:color="auto" w:fill="auto"/>
            <w:noWrap/>
            <w:vAlign w:val="center"/>
          </w:tcPr>
          <w:p w14:paraId="04AD917A" w14:textId="44657EB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77.79</w:t>
            </w:r>
          </w:p>
        </w:tc>
        <w:tc>
          <w:tcPr>
            <w:tcW w:w="792" w:type="dxa"/>
            <w:tcBorders>
              <w:top w:val="nil"/>
              <w:left w:val="nil"/>
              <w:bottom w:val="nil"/>
              <w:right w:val="nil"/>
            </w:tcBorders>
            <w:shd w:val="clear" w:color="auto" w:fill="auto"/>
            <w:noWrap/>
            <w:vAlign w:val="center"/>
          </w:tcPr>
          <w:p w14:paraId="11B2B4CA" w14:textId="08CE38FE"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84.95</w:t>
            </w:r>
          </w:p>
        </w:tc>
        <w:tc>
          <w:tcPr>
            <w:tcW w:w="784" w:type="dxa"/>
            <w:tcBorders>
              <w:top w:val="nil"/>
              <w:left w:val="nil"/>
              <w:bottom w:val="nil"/>
              <w:right w:val="nil"/>
            </w:tcBorders>
            <w:vAlign w:val="center"/>
          </w:tcPr>
          <w:p w14:paraId="17AB957F" w14:textId="35B2207E"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91.93</w:t>
            </w:r>
          </w:p>
        </w:tc>
        <w:tc>
          <w:tcPr>
            <w:tcW w:w="784" w:type="dxa"/>
            <w:tcBorders>
              <w:top w:val="nil"/>
              <w:left w:val="nil"/>
              <w:bottom w:val="nil"/>
              <w:right w:val="nil"/>
            </w:tcBorders>
            <w:shd w:val="clear" w:color="auto" w:fill="auto"/>
            <w:vAlign w:val="center"/>
          </w:tcPr>
          <w:p w14:paraId="0FCE5718" w14:textId="33F9FDF4"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98.27</w:t>
            </w:r>
          </w:p>
        </w:tc>
      </w:tr>
      <w:tr w:rsidR="00271D99" w:rsidRPr="00340BD3" w14:paraId="05C97FA9"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02600808"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Housing and utilities</w:t>
            </w:r>
          </w:p>
        </w:tc>
        <w:tc>
          <w:tcPr>
            <w:tcW w:w="273" w:type="dxa"/>
            <w:tcBorders>
              <w:top w:val="nil"/>
              <w:left w:val="nil"/>
              <w:bottom w:val="nil"/>
              <w:right w:val="single" w:sz="8" w:space="0" w:color="auto"/>
            </w:tcBorders>
            <w:shd w:val="clear" w:color="auto" w:fill="auto"/>
            <w:noWrap/>
            <w:vAlign w:val="bottom"/>
            <w:hideMark/>
          </w:tcPr>
          <w:p w14:paraId="3920CC49"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11.64</w:t>
            </w:r>
          </w:p>
        </w:tc>
        <w:tc>
          <w:tcPr>
            <w:tcW w:w="792" w:type="dxa"/>
            <w:tcBorders>
              <w:top w:val="nil"/>
              <w:left w:val="nil"/>
              <w:bottom w:val="nil"/>
              <w:right w:val="nil"/>
            </w:tcBorders>
            <w:shd w:val="clear" w:color="auto" w:fill="auto"/>
            <w:noWrap/>
            <w:vAlign w:val="center"/>
            <w:hideMark/>
          </w:tcPr>
          <w:p w14:paraId="3E5F73E2" w14:textId="6627A4F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76.77</w:t>
            </w:r>
          </w:p>
        </w:tc>
        <w:tc>
          <w:tcPr>
            <w:tcW w:w="792" w:type="dxa"/>
            <w:tcBorders>
              <w:top w:val="nil"/>
              <w:left w:val="nil"/>
              <w:bottom w:val="nil"/>
              <w:right w:val="nil"/>
            </w:tcBorders>
            <w:shd w:val="clear" w:color="auto" w:fill="auto"/>
            <w:noWrap/>
            <w:vAlign w:val="center"/>
            <w:hideMark/>
          </w:tcPr>
          <w:p w14:paraId="6EED8622" w14:textId="2DAB19A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78.71</w:t>
            </w:r>
          </w:p>
        </w:tc>
        <w:tc>
          <w:tcPr>
            <w:tcW w:w="792" w:type="dxa"/>
            <w:tcBorders>
              <w:top w:val="nil"/>
              <w:left w:val="nil"/>
              <w:bottom w:val="nil"/>
              <w:right w:val="nil"/>
            </w:tcBorders>
            <w:shd w:val="clear" w:color="auto" w:fill="auto"/>
            <w:noWrap/>
            <w:vAlign w:val="center"/>
          </w:tcPr>
          <w:p w14:paraId="293FA8CF" w14:textId="7DD4143D"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80.52</w:t>
            </w:r>
          </w:p>
        </w:tc>
        <w:tc>
          <w:tcPr>
            <w:tcW w:w="792" w:type="dxa"/>
            <w:tcBorders>
              <w:top w:val="nil"/>
              <w:left w:val="nil"/>
              <w:bottom w:val="nil"/>
              <w:right w:val="nil"/>
            </w:tcBorders>
            <w:shd w:val="clear" w:color="auto" w:fill="auto"/>
            <w:noWrap/>
            <w:vAlign w:val="center"/>
          </w:tcPr>
          <w:p w14:paraId="0A3BDAC1" w14:textId="06E7DC66"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85.57</w:t>
            </w:r>
          </w:p>
        </w:tc>
        <w:tc>
          <w:tcPr>
            <w:tcW w:w="784" w:type="dxa"/>
            <w:tcBorders>
              <w:top w:val="nil"/>
              <w:left w:val="nil"/>
              <w:bottom w:val="nil"/>
              <w:right w:val="nil"/>
            </w:tcBorders>
            <w:vAlign w:val="center"/>
          </w:tcPr>
          <w:p w14:paraId="1D76130C" w14:textId="18903EF4"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89.94</w:t>
            </w:r>
          </w:p>
        </w:tc>
        <w:tc>
          <w:tcPr>
            <w:tcW w:w="784" w:type="dxa"/>
            <w:tcBorders>
              <w:top w:val="nil"/>
              <w:left w:val="nil"/>
              <w:bottom w:val="nil"/>
              <w:right w:val="nil"/>
            </w:tcBorders>
            <w:shd w:val="clear" w:color="auto" w:fill="auto"/>
            <w:vAlign w:val="center"/>
          </w:tcPr>
          <w:p w14:paraId="3543D184" w14:textId="552F9168"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97.33</w:t>
            </w:r>
          </w:p>
        </w:tc>
      </w:tr>
      <w:tr w:rsidR="00271D99" w:rsidRPr="00340BD3" w14:paraId="50DB3DC3"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1E332D8B"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Furnishings, household equipment, and routine household maintenance</w:t>
            </w:r>
          </w:p>
        </w:tc>
        <w:tc>
          <w:tcPr>
            <w:tcW w:w="273" w:type="dxa"/>
            <w:tcBorders>
              <w:top w:val="nil"/>
              <w:left w:val="nil"/>
              <w:bottom w:val="nil"/>
              <w:right w:val="single" w:sz="8" w:space="0" w:color="auto"/>
            </w:tcBorders>
            <w:shd w:val="clear" w:color="auto" w:fill="auto"/>
            <w:noWrap/>
            <w:vAlign w:val="bottom"/>
            <w:hideMark/>
          </w:tcPr>
          <w:p w14:paraId="2C66FB59"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3.62</w:t>
            </w:r>
          </w:p>
        </w:tc>
        <w:tc>
          <w:tcPr>
            <w:tcW w:w="792" w:type="dxa"/>
            <w:tcBorders>
              <w:top w:val="nil"/>
              <w:left w:val="nil"/>
              <w:bottom w:val="nil"/>
              <w:right w:val="nil"/>
            </w:tcBorders>
            <w:shd w:val="clear" w:color="auto" w:fill="auto"/>
            <w:noWrap/>
            <w:vAlign w:val="center"/>
            <w:hideMark/>
          </w:tcPr>
          <w:p w14:paraId="7E4B9EE3" w14:textId="1FE9A94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81.18</w:t>
            </w:r>
          </w:p>
        </w:tc>
        <w:tc>
          <w:tcPr>
            <w:tcW w:w="792" w:type="dxa"/>
            <w:tcBorders>
              <w:top w:val="nil"/>
              <w:left w:val="nil"/>
              <w:bottom w:val="nil"/>
              <w:right w:val="nil"/>
            </w:tcBorders>
            <w:shd w:val="clear" w:color="auto" w:fill="auto"/>
            <w:noWrap/>
            <w:vAlign w:val="center"/>
            <w:hideMark/>
          </w:tcPr>
          <w:p w14:paraId="361B6FD7" w14:textId="08F42E1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83.26</w:t>
            </w:r>
          </w:p>
        </w:tc>
        <w:tc>
          <w:tcPr>
            <w:tcW w:w="792" w:type="dxa"/>
            <w:tcBorders>
              <w:top w:val="nil"/>
              <w:left w:val="nil"/>
              <w:bottom w:val="nil"/>
              <w:right w:val="nil"/>
            </w:tcBorders>
            <w:shd w:val="clear" w:color="auto" w:fill="auto"/>
            <w:noWrap/>
            <w:vAlign w:val="center"/>
          </w:tcPr>
          <w:p w14:paraId="559E4ADE" w14:textId="0D7454D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85.20</w:t>
            </w:r>
          </w:p>
        </w:tc>
        <w:tc>
          <w:tcPr>
            <w:tcW w:w="792" w:type="dxa"/>
            <w:tcBorders>
              <w:top w:val="nil"/>
              <w:left w:val="nil"/>
              <w:bottom w:val="nil"/>
              <w:right w:val="nil"/>
            </w:tcBorders>
            <w:shd w:val="clear" w:color="auto" w:fill="auto"/>
            <w:noWrap/>
            <w:vAlign w:val="center"/>
          </w:tcPr>
          <w:p w14:paraId="34AB1698" w14:textId="440F5488"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89.69</w:t>
            </w:r>
          </w:p>
        </w:tc>
        <w:tc>
          <w:tcPr>
            <w:tcW w:w="784" w:type="dxa"/>
            <w:tcBorders>
              <w:top w:val="nil"/>
              <w:left w:val="nil"/>
              <w:bottom w:val="nil"/>
              <w:right w:val="nil"/>
            </w:tcBorders>
            <w:vAlign w:val="center"/>
          </w:tcPr>
          <w:p w14:paraId="15458088" w14:textId="1CEA1D86"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94.85</w:t>
            </w:r>
          </w:p>
        </w:tc>
        <w:tc>
          <w:tcPr>
            <w:tcW w:w="784" w:type="dxa"/>
            <w:tcBorders>
              <w:top w:val="nil"/>
              <w:left w:val="nil"/>
              <w:bottom w:val="nil"/>
              <w:right w:val="nil"/>
            </w:tcBorders>
            <w:shd w:val="clear" w:color="auto" w:fill="auto"/>
            <w:vAlign w:val="center"/>
          </w:tcPr>
          <w:p w14:paraId="228E86EF" w14:textId="01B45F68"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98.80</w:t>
            </w:r>
          </w:p>
        </w:tc>
      </w:tr>
      <w:tr w:rsidR="00271D99" w:rsidRPr="00340BD3" w14:paraId="48BC214A"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05DD51DD"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Health</w:t>
            </w:r>
          </w:p>
        </w:tc>
        <w:tc>
          <w:tcPr>
            <w:tcW w:w="273" w:type="dxa"/>
            <w:tcBorders>
              <w:top w:val="nil"/>
              <w:left w:val="nil"/>
              <w:bottom w:val="nil"/>
              <w:right w:val="single" w:sz="8" w:space="0" w:color="auto"/>
            </w:tcBorders>
            <w:shd w:val="clear" w:color="auto" w:fill="auto"/>
            <w:noWrap/>
            <w:vAlign w:val="bottom"/>
            <w:hideMark/>
          </w:tcPr>
          <w:p w14:paraId="169A2D9B"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0.52</w:t>
            </w:r>
          </w:p>
        </w:tc>
        <w:tc>
          <w:tcPr>
            <w:tcW w:w="792" w:type="dxa"/>
            <w:tcBorders>
              <w:top w:val="nil"/>
              <w:left w:val="nil"/>
              <w:bottom w:val="nil"/>
              <w:right w:val="nil"/>
            </w:tcBorders>
            <w:shd w:val="clear" w:color="auto" w:fill="auto"/>
            <w:noWrap/>
            <w:vAlign w:val="center"/>
            <w:hideMark/>
          </w:tcPr>
          <w:p w14:paraId="72C61204" w14:textId="16E379F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75.34</w:t>
            </w:r>
          </w:p>
        </w:tc>
        <w:tc>
          <w:tcPr>
            <w:tcW w:w="792" w:type="dxa"/>
            <w:tcBorders>
              <w:top w:val="nil"/>
              <w:left w:val="nil"/>
              <w:bottom w:val="nil"/>
              <w:right w:val="nil"/>
            </w:tcBorders>
            <w:shd w:val="clear" w:color="auto" w:fill="auto"/>
            <w:noWrap/>
            <w:vAlign w:val="center"/>
            <w:hideMark/>
          </w:tcPr>
          <w:p w14:paraId="33AE0EFA" w14:textId="0E28F45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77.25</w:t>
            </w:r>
          </w:p>
        </w:tc>
        <w:tc>
          <w:tcPr>
            <w:tcW w:w="792" w:type="dxa"/>
            <w:tcBorders>
              <w:top w:val="nil"/>
              <w:left w:val="nil"/>
              <w:bottom w:val="nil"/>
              <w:right w:val="nil"/>
            </w:tcBorders>
            <w:shd w:val="clear" w:color="auto" w:fill="auto"/>
            <w:noWrap/>
            <w:vAlign w:val="center"/>
          </w:tcPr>
          <w:p w14:paraId="37815979" w14:textId="15CCB14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79.88</w:t>
            </w:r>
          </w:p>
        </w:tc>
        <w:tc>
          <w:tcPr>
            <w:tcW w:w="792" w:type="dxa"/>
            <w:tcBorders>
              <w:top w:val="nil"/>
              <w:left w:val="nil"/>
              <w:bottom w:val="nil"/>
              <w:right w:val="nil"/>
            </w:tcBorders>
            <w:shd w:val="clear" w:color="auto" w:fill="auto"/>
            <w:noWrap/>
            <w:vAlign w:val="center"/>
          </w:tcPr>
          <w:p w14:paraId="785249D3" w14:textId="243BBC67"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83.36</w:t>
            </w:r>
          </w:p>
        </w:tc>
        <w:tc>
          <w:tcPr>
            <w:tcW w:w="784" w:type="dxa"/>
            <w:tcBorders>
              <w:top w:val="nil"/>
              <w:left w:val="nil"/>
              <w:bottom w:val="nil"/>
              <w:right w:val="nil"/>
            </w:tcBorders>
            <w:vAlign w:val="center"/>
          </w:tcPr>
          <w:p w14:paraId="646FDA6C" w14:textId="7FBCC523"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86.86</w:t>
            </w:r>
          </w:p>
        </w:tc>
        <w:tc>
          <w:tcPr>
            <w:tcW w:w="784" w:type="dxa"/>
            <w:tcBorders>
              <w:top w:val="nil"/>
              <w:left w:val="nil"/>
              <w:bottom w:val="nil"/>
              <w:right w:val="nil"/>
            </w:tcBorders>
            <w:shd w:val="clear" w:color="auto" w:fill="auto"/>
            <w:vAlign w:val="center"/>
          </w:tcPr>
          <w:p w14:paraId="07E71FD0" w14:textId="46FA7216"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97.68</w:t>
            </w:r>
          </w:p>
        </w:tc>
      </w:tr>
      <w:tr w:rsidR="00271D99" w:rsidRPr="00340BD3" w14:paraId="32A086D5"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7455EC98"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Transport</w:t>
            </w:r>
          </w:p>
        </w:tc>
        <w:tc>
          <w:tcPr>
            <w:tcW w:w="273" w:type="dxa"/>
            <w:tcBorders>
              <w:top w:val="nil"/>
              <w:left w:val="nil"/>
              <w:bottom w:val="nil"/>
              <w:right w:val="single" w:sz="8" w:space="0" w:color="auto"/>
            </w:tcBorders>
            <w:shd w:val="clear" w:color="auto" w:fill="auto"/>
            <w:noWrap/>
            <w:vAlign w:val="bottom"/>
            <w:hideMark/>
          </w:tcPr>
          <w:p w14:paraId="1F6285D2"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10.10</w:t>
            </w:r>
          </w:p>
        </w:tc>
        <w:tc>
          <w:tcPr>
            <w:tcW w:w="792" w:type="dxa"/>
            <w:tcBorders>
              <w:top w:val="nil"/>
              <w:left w:val="nil"/>
              <w:bottom w:val="nil"/>
              <w:right w:val="nil"/>
            </w:tcBorders>
            <w:shd w:val="clear" w:color="auto" w:fill="auto"/>
            <w:noWrap/>
            <w:vAlign w:val="center"/>
            <w:hideMark/>
          </w:tcPr>
          <w:p w14:paraId="2798950B" w14:textId="4FE34BE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79.25</w:t>
            </w:r>
          </w:p>
        </w:tc>
        <w:tc>
          <w:tcPr>
            <w:tcW w:w="792" w:type="dxa"/>
            <w:tcBorders>
              <w:top w:val="nil"/>
              <w:left w:val="nil"/>
              <w:bottom w:val="nil"/>
              <w:right w:val="nil"/>
            </w:tcBorders>
            <w:shd w:val="clear" w:color="auto" w:fill="auto"/>
            <w:noWrap/>
            <w:vAlign w:val="center"/>
            <w:hideMark/>
          </w:tcPr>
          <w:p w14:paraId="239A9D17" w14:textId="1A36A12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81.40</w:t>
            </w:r>
          </w:p>
        </w:tc>
        <w:tc>
          <w:tcPr>
            <w:tcW w:w="792" w:type="dxa"/>
            <w:tcBorders>
              <w:top w:val="nil"/>
              <w:left w:val="nil"/>
              <w:bottom w:val="nil"/>
              <w:right w:val="nil"/>
            </w:tcBorders>
            <w:shd w:val="clear" w:color="auto" w:fill="auto"/>
            <w:noWrap/>
            <w:vAlign w:val="center"/>
          </w:tcPr>
          <w:p w14:paraId="7D8949E0" w14:textId="659FE049"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81.80</w:t>
            </w:r>
          </w:p>
        </w:tc>
        <w:tc>
          <w:tcPr>
            <w:tcW w:w="792" w:type="dxa"/>
            <w:tcBorders>
              <w:top w:val="nil"/>
              <w:left w:val="nil"/>
              <w:bottom w:val="nil"/>
              <w:right w:val="nil"/>
            </w:tcBorders>
            <w:shd w:val="clear" w:color="auto" w:fill="auto"/>
            <w:noWrap/>
            <w:vAlign w:val="center"/>
          </w:tcPr>
          <w:p w14:paraId="16E4245E" w14:textId="6EF7EDB4"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87.88</w:t>
            </w:r>
          </w:p>
        </w:tc>
        <w:tc>
          <w:tcPr>
            <w:tcW w:w="784" w:type="dxa"/>
            <w:tcBorders>
              <w:top w:val="nil"/>
              <w:left w:val="nil"/>
              <w:bottom w:val="nil"/>
              <w:right w:val="nil"/>
            </w:tcBorders>
            <w:vAlign w:val="center"/>
          </w:tcPr>
          <w:p w14:paraId="5F141BC1" w14:textId="10F77DED"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98.95</w:t>
            </w:r>
          </w:p>
        </w:tc>
        <w:tc>
          <w:tcPr>
            <w:tcW w:w="784" w:type="dxa"/>
            <w:tcBorders>
              <w:top w:val="nil"/>
              <w:left w:val="nil"/>
              <w:bottom w:val="nil"/>
              <w:right w:val="nil"/>
            </w:tcBorders>
            <w:shd w:val="clear" w:color="auto" w:fill="auto"/>
            <w:vAlign w:val="center"/>
          </w:tcPr>
          <w:p w14:paraId="4953E5B7" w14:textId="7292E03E"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99.79</w:t>
            </w:r>
          </w:p>
        </w:tc>
      </w:tr>
      <w:tr w:rsidR="00271D99" w:rsidRPr="00340BD3" w14:paraId="0C119E21"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53615BB1"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Communication</w:t>
            </w:r>
          </w:p>
        </w:tc>
        <w:tc>
          <w:tcPr>
            <w:tcW w:w="273" w:type="dxa"/>
            <w:tcBorders>
              <w:top w:val="nil"/>
              <w:left w:val="nil"/>
              <w:bottom w:val="nil"/>
              <w:right w:val="single" w:sz="8" w:space="0" w:color="auto"/>
            </w:tcBorders>
            <w:shd w:val="clear" w:color="auto" w:fill="auto"/>
            <w:noWrap/>
            <w:vAlign w:val="bottom"/>
            <w:hideMark/>
          </w:tcPr>
          <w:p w14:paraId="5907659F"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4.59</w:t>
            </w:r>
          </w:p>
        </w:tc>
        <w:tc>
          <w:tcPr>
            <w:tcW w:w="792" w:type="dxa"/>
            <w:tcBorders>
              <w:top w:val="nil"/>
              <w:left w:val="nil"/>
              <w:bottom w:val="nil"/>
              <w:right w:val="nil"/>
            </w:tcBorders>
            <w:shd w:val="clear" w:color="auto" w:fill="auto"/>
            <w:noWrap/>
            <w:vAlign w:val="center"/>
            <w:hideMark/>
          </w:tcPr>
          <w:p w14:paraId="24A5DC07" w14:textId="672B6CCD"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123.64</w:t>
            </w:r>
          </w:p>
        </w:tc>
        <w:tc>
          <w:tcPr>
            <w:tcW w:w="792" w:type="dxa"/>
            <w:tcBorders>
              <w:top w:val="nil"/>
              <w:left w:val="nil"/>
              <w:bottom w:val="nil"/>
              <w:right w:val="nil"/>
            </w:tcBorders>
            <w:shd w:val="clear" w:color="auto" w:fill="auto"/>
            <w:noWrap/>
            <w:vAlign w:val="center"/>
            <w:hideMark/>
          </w:tcPr>
          <w:p w14:paraId="09F6BD8E" w14:textId="1738900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123.93</w:t>
            </w:r>
          </w:p>
        </w:tc>
        <w:tc>
          <w:tcPr>
            <w:tcW w:w="792" w:type="dxa"/>
            <w:tcBorders>
              <w:top w:val="nil"/>
              <w:left w:val="nil"/>
              <w:bottom w:val="nil"/>
              <w:right w:val="nil"/>
            </w:tcBorders>
            <w:shd w:val="clear" w:color="auto" w:fill="auto"/>
            <w:noWrap/>
            <w:vAlign w:val="center"/>
          </w:tcPr>
          <w:p w14:paraId="59D2AF3A" w14:textId="02DEE39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117.47</w:t>
            </w:r>
          </w:p>
        </w:tc>
        <w:tc>
          <w:tcPr>
            <w:tcW w:w="792" w:type="dxa"/>
            <w:tcBorders>
              <w:top w:val="nil"/>
              <w:left w:val="nil"/>
              <w:bottom w:val="nil"/>
              <w:right w:val="nil"/>
            </w:tcBorders>
            <w:shd w:val="clear" w:color="auto" w:fill="auto"/>
            <w:noWrap/>
            <w:vAlign w:val="center"/>
          </w:tcPr>
          <w:p w14:paraId="02991838" w14:textId="7D6C8619"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105.23</w:t>
            </w:r>
          </w:p>
        </w:tc>
        <w:tc>
          <w:tcPr>
            <w:tcW w:w="784" w:type="dxa"/>
            <w:tcBorders>
              <w:top w:val="nil"/>
              <w:left w:val="nil"/>
              <w:bottom w:val="nil"/>
              <w:right w:val="nil"/>
            </w:tcBorders>
            <w:vAlign w:val="center"/>
          </w:tcPr>
          <w:p w14:paraId="5402FBE5" w14:textId="07B1924E"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103.70</w:t>
            </w:r>
          </w:p>
        </w:tc>
        <w:tc>
          <w:tcPr>
            <w:tcW w:w="784" w:type="dxa"/>
            <w:tcBorders>
              <w:top w:val="nil"/>
              <w:left w:val="nil"/>
              <w:bottom w:val="nil"/>
              <w:right w:val="nil"/>
            </w:tcBorders>
            <w:shd w:val="clear" w:color="auto" w:fill="auto"/>
            <w:vAlign w:val="center"/>
          </w:tcPr>
          <w:p w14:paraId="4642CF25" w14:textId="22379E83"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102.60</w:t>
            </w:r>
          </w:p>
        </w:tc>
      </w:tr>
      <w:tr w:rsidR="00271D99" w:rsidRPr="00340BD3" w14:paraId="44EBBB53"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1AEC20BF"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Recreation and Culture</w:t>
            </w:r>
          </w:p>
        </w:tc>
        <w:tc>
          <w:tcPr>
            <w:tcW w:w="273" w:type="dxa"/>
            <w:tcBorders>
              <w:top w:val="nil"/>
              <w:left w:val="nil"/>
              <w:bottom w:val="nil"/>
              <w:right w:val="single" w:sz="8" w:space="0" w:color="auto"/>
            </w:tcBorders>
            <w:shd w:val="clear" w:color="auto" w:fill="auto"/>
            <w:noWrap/>
            <w:vAlign w:val="bottom"/>
            <w:hideMark/>
          </w:tcPr>
          <w:p w14:paraId="6FB1012C"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2.49</w:t>
            </w:r>
          </w:p>
        </w:tc>
        <w:tc>
          <w:tcPr>
            <w:tcW w:w="792" w:type="dxa"/>
            <w:tcBorders>
              <w:top w:val="nil"/>
              <w:left w:val="nil"/>
              <w:bottom w:val="nil"/>
              <w:right w:val="nil"/>
            </w:tcBorders>
            <w:shd w:val="clear" w:color="auto" w:fill="auto"/>
            <w:noWrap/>
            <w:vAlign w:val="center"/>
            <w:hideMark/>
          </w:tcPr>
          <w:p w14:paraId="757C6695" w14:textId="214A77BD"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89.35</w:t>
            </w:r>
          </w:p>
        </w:tc>
        <w:tc>
          <w:tcPr>
            <w:tcW w:w="792" w:type="dxa"/>
            <w:tcBorders>
              <w:top w:val="nil"/>
              <w:left w:val="nil"/>
              <w:bottom w:val="nil"/>
              <w:right w:val="nil"/>
            </w:tcBorders>
            <w:shd w:val="clear" w:color="auto" w:fill="auto"/>
            <w:noWrap/>
            <w:vAlign w:val="center"/>
            <w:hideMark/>
          </w:tcPr>
          <w:p w14:paraId="40785897" w14:textId="76BC870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89.65</w:t>
            </w:r>
          </w:p>
        </w:tc>
        <w:tc>
          <w:tcPr>
            <w:tcW w:w="792" w:type="dxa"/>
            <w:tcBorders>
              <w:top w:val="nil"/>
              <w:left w:val="nil"/>
              <w:bottom w:val="nil"/>
              <w:right w:val="nil"/>
            </w:tcBorders>
            <w:shd w:val="clear" w:color="auto" w:fill="auto"/>
            <w:noWrap/>
            <w:vAlign w:val="center"/>
          </w:tcPr>
          <w:p w14:paraId="63EB7970" w14:textId="42E6335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89.74</w:t>
            </w:r>
          </w:p>
        </w:tc>
        <w:tc>
          <w:tcPr>
            <w:tcW w:w="792" w:type="dxa"/>
            <w:tcBorders>
              <w:top w:val="nil"/>
              <w:left w:val="nil"/>
              <w:bottom w:val="nil"/>
              <w:right w:val="nil"/>
            </w:tcBorders>
            <w:shd w:val="clear" w:color="auto" w:fill="auto"/>
            <w:noWrap/>
            <w:vAlign w:val="center"/>
          </w:tcPr>
          <w:p w14:paraId="5B9E9CB2" w14:textId="7DB7989A"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91.77</w:t>
            </w:r>
          </w:p>
        </w:tc>
        <w:tc>
          <w:tcPr>
            <w:tcW w:w="784" w:type="dxa"/>
            <w:tcBorders>
              <w:top w:val="nil"/>
              <w:left w:val="nil"/>
              <w:bottom w:val="nil"/>
              <w:right w:val="nil"/>
            </w:tcBorders>
            <w:vAlign w:val="center"/>
          </w:tcPr>
          <w:p w14:paraId="68CE86DF" w14:textId="4AC8DC2F"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93.40</w:t>
            </w:r>
          </w:p>
        </w:tc>
        <w:tc>
          <w:tcPr>
            <w:tcW w:w="784" w:type="dxa"/>
            <w:tcBorders>
              <w:top w:val="nil"/>
              <w:left w:val="nil"/>
              <w:bottom w:val="nil"/>
              <w:right w:val="nil"/>
            </w:tcBorders>
            <w:shd w:val="clear" w:color="auto" w:fill="auto"/>
            <w:vAlign w:val="center"/>
          </w:tcPr>
          <w:p w14:paraId="6EEE3ECA" w14:textId="0BCCCDE6"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99.15</w:t>
            </w:r>
          </w:p>
        </w:tc>
      </w:tr>
      <w:tr w:rsidR="00271D99" w:rsidRPr="00340BD3" w14:paraId="690FFF97"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227E4761"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Education</w:t>
            </w:r>
          </w:p>
        </w:tc>
        <w:tc>
          <w:tcPr>
            <w:tcW w:w="273" w:type="dxa"/>
            <w:tcBorders>
              <w:top w:val="nil"/>
              <w:left w:val="nil"/>
              <w:bottom w:val="nil"/>
              <w:right w:val="single" w:sz="8" w:space="0" w:color="auto"/>
            </w:tcBorders>
            <w:shd w:val="clear" w:color="auto" w:fill="auto"/>
            <w:noWrap/>
            <w:vAlign w:val="bottom"/>
            <w:hideMark/>
          </w:tcPr>
          <w:p w14:paraId="6185211D"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0.57</w:t>
            </w:r>
          </w:p>
        </w:tc>
        <w:tc>
          <w:tcPr>
            <w:tcW w:w="792" w:type="dxa"/>
            <w:tcBorders>
              <w:top w:val="nil"/>
              <w:left w:val="nil"/>
              <w:bottom w:val="nil"/>
              <w:right w:val="nil"/>
            </w:tcBorders>
            <w:shd w:val="clear" w:color="auto" w:fill="auto"/>
            <w:noWrap/>
            <w:vAlign w:val="center"/>
            <w:hideMark/>
          </w:tcPr>
          <w:p w14:paraId="79C0EF7D" w14:textId="10AD1656"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89.52</w:t>
            </w:r>
          </w:p>
        </w:tc>
        <w:tc>
          <w:tcPr>
            <w:tcW w:w="792" w:type="dxa"/>
            <w:tcBorders>
              <w:top w:val="nil"/>
              <w:left w:val="nil"/>
              <w:bottom w:val="nil"/>
              <w:right w:val="nil"/>
            </w:tcBorders>
            <w:shd w:val="clear" w:color="auto" w:fill="auto"/>
            <w:noWrap/>
            <w:vAlign w:val="center"/>
            <w:hideMark/>
          </w:tcPr>
          <w:p w14:paraId="79B08EE9" w14:textId="0B69022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90.63</w:t>
            </w:r>
          </w:p>
        </w:tc>
        <w:tc>
          <w:tcPr>
            <w:tcW w:w="792" w:type="dxa"/>
            <w:tcBorders>
              <w:top w:val="nil"/>
              <w:left w:val="nil"/>
              <w:bottom w:val="nil"/>
              <w:right w:val="nil"/>
            </w:tcBorders>
            <w:shd w:val="clear" w:color="auto" w:fill="auto"/>
            <w:noWrap/>
            <w:vAlign w:val="center"/>
          </w:tcPr>
          <w:p w14:paraId="05676E45" w14:textId="57D93D2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93.71</w:t>
            </w:r>
          </w:p>
        </w:tc>
        <w:tc>
          <w:tcPr>
            <w:tcW w:w="792" w:type="dxa"/>
            <w:tcBorders>
              <w:top w:val="nil"/>
              <w:left w:val="nil"/>
              <w:bottom w:val="nil"/>
              <w:right w:val="nil"/>
            </w:tcBorders>
            <w:shd w:val="clear" w:color="auto" w:fill="auto"/>
            <w:noWrap/>
            <w:vAlign w:val="center"/>
          </w:tcPr>
          <w:p w14:paraId="6BFDF6A6" w14:textId="742591C3"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94.33</w:t>
            </w:r>
          </w:p>
        </w:tc>
        <w:tc>
          <w:tcPr>
            <w:tcW w:w="784" w:type="dxa"/>
            <w:tcBorders>
              <w:top w:val="nil"/>
              <w:left w:val="nil"/>
              <w:bottom w:val="nil"/>
              <w:right w:val="nil"/>
            </w:tcBorders>
            <w:vAlign w:val="center"/>
          </w:tcPr>
          <w:p w14:paraId="192BC436" w14:textId="4B03A48E"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95.82</w:t>
            </w:r>
          </w:p>
        </w:tc>
        <w:tc>
          <w:tcPr>
            <w:tcW w:w="784" w:type="dxa"/>
            <w:tcBorders>
              <w:top w:val="nil"/>
              <w:left w:val="nil"/>
              <w:bottom w:val="nil"/>
              <w:right w:val="nil"/>
            </w:tcBorders>
            <w:shd w:val="clear" w:color="auto" w:fill="auto"/>
            <w:vAlign w:val="center"/>
          </w:tcPr>
          <w:p w14:paraId="08EC373E" w14:textId="79AF2463"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99.48</w:t>
            </w:r>
          </w:p>
        </w:tc>
      </w:tr>
      <w:tr w:rsidR="00271D99" w:rsidRPr="00340BD3" w14:paraId="2B979D67" w14:textId="77777777" w:rsidTr="00271D99">
        <w:trPr>
          <w:trHeight w:val="20"/>
        </w:trPr>
        <w:tc>
          <w:tcPr>
            <w:tcW w:w="3708" w:type="dxa"/>
            <w:tcBorders>
              <w:top w:val="nil"/>
              <w:left w:val="nil"/>
              <w:bottom w:val="nil"/>
              <w:right w:val="single" w:sz="8" w:space="0" w:color="auto"/>
            </w:tcBorders>
            <w:shd w:val="clear" w:color="auto" w:fill="auto"/>
            <w:vAlign w:val="bottom"/>
            <w:hideMark/>
          </w:tcPr>
          <w:p w14:paraId="25CD3B4B"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Restaurants and hotels</w:t>
            </w:r>
          </w:p>
        </w:tc>
        <w:tc>
          <w:tcPr>
            <w:tcW w:w="273" w:type="dxa"/>
            <w:tcBorders>
              <w:top w:val="nil"/>
              <w:left w:val="nil"/>
              <w:bottom w:val="nil"/>
              <w:right w:val="single" w:sz="8" w:space="0" w:color="auto"/>
            </w:tcBorders>
            <w:shd w:val="clear" w:color="auto" w:fill="auto"/>
            <w:noWrap/>
            <w:vAlign w:val="bottom"/>
            <w:hideMark/>
          </w:tcPr>
          <w:p w14:paraId="4D687440"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3.26</w:t>
            </w:r>
          </w:p>
        </w:tc>
        <w:tc>
          <w:tcPr>
            <w:tcW w:w="792" w:type="dxa"/>
            <w:tcBorders>
              <w:top w:val="nil"/>
              <w:left w:val="nil"/>
              <w:bottom w:val="nil"/>
              <w:right w:val="nil"/>
            </w:tcBorders>
            <w:shd w:val="clear" w:color="auto" w:fill="auto"/>
            <w:noWrap/>
            <w:vAlign w:val="center"/>
            <w:hideMark/>
          </w:tcPr>
          <w:p w14:paraId="3AD7A02C" w14:textId="76DEF93A"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80.02</w:t>
            </w:r>
          </w:p>
        </w:tc>
        <w:tc>
          <w:tcPr>
            <w:tcW w:w="792" w:type="dxa"/>
            <w:tcBorders>
              <w:top w:val="nil"/>
              <w:left w:val="nil"/>
              <w:bottom w:val="nil"/>
              <w:right w:val="nil"/>
            </w:tcBorders>
            <w:shd w:val="clear" w:color="auto" w:fill="auto"/>
            <w:noWrap/>
            <w:vAlign w:val="center"/>
            <w:hideMark/>
          </w:tcPr>
          <w:p w14:paraId="7D2879C5" w14:textId="61595D7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84.37</w:t>
            </w:r>
          </w:p>
        </w:tc>
        <w:tc>
          <w:tcPr>
            <w:tcW w:w="792" w:type="dxa"/>
            <w:tcBorders>
              <w:top w:val="nil"/>
              <w:left w:val="nil"/>
              <w:bottom w:val="nil"/>
              <w:right w:val="nil"/>
            </w:tcBorders>
            <w:shd w:val="clear" w:color="auto" w:fill="auto"/>
            <w:noWrap/>
            <w:vAlign w:val="center"/>
          </w:tcPr>
          <w:p w14:paraId="14D466D7" w14:textId="3E557C4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85.65</w:t>
            </w:r>
          </w:p>
        </w:tc>
        <w:tc>
          <w:tcPr>
            <w:tcW w:w="792" w:type="dxa"/>
            <w:tcBorders>
              <w:top w:val="nil"/>
              <w:left w:val="nil"/>
              <w:bottom w:val="nil"/>
              <w:right w:val="nil"/>
            </w:tcBorders>
            <w:shd w:val="clear" w:color="auto" w:fill="auto"/>
            <w:noWrap/>
            <w:vAlign w:val="center"/>
          </w:tcPr>
          <w:p w14:paraId="337A0BB7" w14:textId="671566D7"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91.21</w:t>
            </w:r>
          </w:p>
        </w:tc>
        <w:tc>
          <w:tcPr>
            <w:tcW w:w="784" w:type="dxa"/>
            <w:tcBorders>
              <w:top w:val="nil"/>
              <w:left w:val="nil"/>
              <w:bottom w:val="nil"/>
              <w:right w:val="nil"/>
            </w:tcBorders>
            <w:vAlign w:val="center"/>
          </w:tcPr>
          <w:p w14:paraId="57F64033" w14:textId="4F13E12D"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94.43</w:t>
            </w:r>
          </w:p>
        </w:tc>
        <w:tc>
          <w:tcPr>
            <w:tcW w:w="784" w:type="dxa"/>
            <w:tcBorders>
              <w:top w:val="nil"/>
              <w:left w:val="nil"/>
              <w:bottom w:val="nil"/>
              <w:right w:val="nil"/>
            </w:tcBorders>
            <w:shd w:val="clear" w:color="auto" w:fill="auto"/>
            <w:vAlign w:val="center"/>
          </w:tcPr>
          <w:p w14:paraId="6C203B80" w14:textId="7C6F64A0"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98.77</w:t>
            </w:r>
          </w:p>
        </w:tc>
      </w:tr>
      <w:tr w:rsidR="00271D99" w:rsidRPr="00340BD3" w14:paraId="6CA3840B" w14:textId="77777777" w:rsidTr="00271D99">
        <w:trPr>
          <w:trHeight w:val="20"/>
        </w:trPr>
        <w:tc>
          <w:tcPr>
            <w:tcW w:w="3708" w:type="dxa"/>
            <w:tcBorders>
              <w:top w:val="nil"/>
              <w:left w:val="nil"/>
              <w:bottom w:val="single" w:sz="8" w:space="0" w:color="auto"/>
              <w:right w:val="single" w:sz="8" w:space="0" w:color="auto"/>
            </w:tcBorders>
            <w:shd w:val="clear" w:color="auto" w:fill="auto"/>
            <w:vAlign w:val="bottom"/>
            <w:hideMark/>
          </w:tcPr>
          <w:p w14:paraId="727E54A7"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Miscellaneous goods and services</w:t>
            </w:r>
          </w:p>
        </w:tc>
        <w:tc>
          <w:tcPr>
            <w:tcW w:w="273" w:type="dxa"/>
            <w:tcBorders>
              <w:top w:val="nil"/>
              <w:left w:val="nil"/>
              <w:bottom w:val="single" w:sz="8" w:space="0" w:color="auto"/>
              <w:right w:val="single" w:sz="8" w:space="0" w:color="auto"/>
            </w:tcBorders>
            <w:shd w:val="clear" w:color="auto" w:fill="auto"/>
            <w:noWrap/>
            <w:vAlign w:val="bottom"/>
            <w:hideMark/>
          </w:tcPr>
          <w:p w14:paraId="73827B82"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5.85</w:t>
            </w:r>
          </w:p>
        </w:tc>
        <w:tc>
          <w:tcPr>
            <w:tcW w:w="792" w:type="dxa"/>
            <w:tcBorders>
              <w:top w:val="nil"/>
              <w:left w:val="nil"/>
              <w:bottom w:val="single" w:sz="8" w:space="0" w:color="auto"/>
              <w:right w:val="nil"/>
            </w:tcBorders>
            <w:shd w:val="clear" w:color="auto" w:fill="auto"/>
            <w:noWrap/>
            <w:vAlign w:val="center"/>
            <w:hideMark/>
          </w:tcPr>
          <w:p w14:paraId="10DE2D32" w14:textId="38A5CA6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78.74</w:t>
            </w:r>
          </w:p>
        </w:tc>
        <w:tc>
          <w:tcPr>
            <w:tcW w:w="792" w:type="dxa"/>
            <w:tcBorders>
              <w:top w:val="nil"/>
              <w:left w:val="nil"/>
              <w:bottom w:val="single" w:sz="8" w:space="0" w:color="auto"/>
              <w:right w:val="nil"/>
            </w:tcBorders>
            <w:shd w:val="clear" w:color="auto" w:fill="auto"/>
            <w:noWrap/>
            <w:vAlign w:val="center"/>
            <w:hideMark/>
          </w:tcPr>
          <w:p w14:paraId="3678A41E" w14:textId="2698DC7A"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80.03</w:t>
            </w:r>
          </w:p>
        </w:tc>
        <w:tc>
          <w:tcPr>
            <w:tcW w:w="792" w:type="dxa"/>
            <w:tcBorders>
              <w:top w:val="nil"/>
              <w:left w:val="nil"/>
              <w:bottom w:val="single" w:sz="8" w:space="0" w:color="auto"/>
              <w:right w:val="nil"/>
            </w:tcBorders>
            <w:shd w:val="clear" w:color="auto" w:fill="auto"/>
            <w:noWrap/>
            <w:vAlign w:val="center"/>
          </w:tcPr>
          <w:p w14:paraId="4D3CDB47" w14:textId="5BDD063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C1215C">
              <w:rPr>
                <w:rFonts w:ascii="Times New Roman" w:hAnsi="Times New Roman" w:cs="Times New Roman"/>
                <w:sz w:val="20"/>
                <w:szCs w:val="20"/>
              </w:rPr>
              <w:t>80.81</w:t>
            </w:r>
          </w:p>
        </w:tc>
        <w:tc>
          <w:tcPr>
            <w:tcW w:w="792" w:type="dxa"/>
            <w:tcBorders>
              <w:top w:val="nil"/>
              <w:left w:val="nil"/>
              <w:bottom w:val="single" w:sz="8" w:space="0" w:color="auto"/>
              <w:right w:val="nil"/>
            </w:tcBorders>
            <w:shd w:val="clear" w:color="auto" w:fill="auto"/>
            <w:noWrap/>
            <w:vAlign w:val="center"/>
          </w:tcPr>
          <w:p w14:paraId="32B51E77" w14:textId="089FCFF9" w:rsidR="00271D99" w:rsidRPr="00340BD3" w:rsidRDefault="00271D99" w:rsidP="00271D99">
            <w:pPr>
              <w:jc w:val="center"/>
              <w:rPr>
                <w:rFonts w:ascii="Times New Roman" w:hAnsi="Times New Roman" w:cs="Times New Roman"/>
                <w:bCs/>
                <w:sz w:val="20"/>
                <w:szCs w:val="20"/>
              </w:rPr>
            </w:pPr>
            <w:r w:rsidRPr="00C1215C">
              <w:rPr>
                <w:rFonts w:ascii="Times New Roman" w:hAnsi="Times New Roman" w:cs="Times New Roman"/>
                <w:sz w:val="20"/>
                <w:szCs w:val="20"/>
              </w:rPr>
              <w:t>86.29</w:t>
            </w:r>
          </w:p>
        </w:tc>
        <w:tc>
          <w:tcPr>
            <w:tcW w:w="784" w:type="dxa"/>
            <w:tcBorders>
              <w:top w:val="nil"/>
              <w:left w:val="nil"/>
              <w:bottom w:val="single" w:sz="8" w:space="0" w:color="auto"/>
              <w:right w:val="nil"/>
            </w:tcBorders>
            <w:vAlign w:val="center"/>
          </w:tcPr>
          <w:p w14:paraId="1A06EBC1" w14:textId="587437FF" w:rsidR="00271D99" w:rsidRPr="00C1215C"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92.43</w:t>
            </w:r>
          </w:p>
        </w:tc>
        <w:tc>
          <w:tcPr>
            <w:tcW w:w="784" w:type="dxa"/>
            <w:tcBorders>
              <w:top w:val="nil"/>
              <w:left w:val="nil"/>
              <w:bottom w:val="single" w:sz="8" w:space="0" w:color="auto"/>
              <w:right w:val="nil"/>
            </w:tcBorders>
            <w:shd w:val="clear" w:color="auto" w:fill="auto"/>
            <w:vAlign w:val="center"/>
          </w:tcPr>
          <w:p w14:paraId="695E95BE" w14:textId="5DB1AD47" w:rsidR="00271D99" w:rsidRPr="00340BD3" w:rsidRDefault="00271D99" w:rsidP="00271D99">
            <w:pPr>
              <w:jc w:val="center"/>
              <w:rPr>
                <w:rFonts w:ascii="Times New Roman" w:hAnsi="Times New Roman" w:cs="Times New Roman"/>
                <w:sz w:val="20"/>
                <w:szCs w:val="20"/>
              </w:rPr>
            </w:pPr>
            <w:r w:rsidRPr="00C1215C">
              <w:rPr>
                <w:rFonts w:ascii="Times New Roman" w:hAnsi="Times New Roman" w:cs="Times New Roman"/>
                <w:sz w:val="20"/>
                <w:szCs w:val="20"/>
              </w:rPr>
              <w:t>97.79</w:t>
            </w:r>
          </w:p>
        </w:tc>
      </w:tr>
    </w:tbl>
    <w:p w14:paraId="4106CE8E" w14:textId="77777777" w:rsidR="00271D99" w:rsidRDefault="00271D99" w:rsidP="0090580C">
      <w:pPr>
        <w:rPr>
          <w:rFonts w:ascii="Times New Roman" w:hAnsi="Times New Roman" w:cs="Times New Roman"/>
          <w:b/>
          <w:bCs/>
          <w:sz w:val="24"/>
          <w:szCs w:val="24"/>
        </w:rPr>
      </w:pPr>
    </w:p>
    <w:p w14:paraId="2A3475F1" w14:textId="77777777" w:rsidR="009936CD" w:rsidRDefault="009936CD" w:rsidP="0090580C">
      <w:pPr>
        <w:rPr>
          <w:rFonts w:ascii="Times New Roman" w:hAnsi="Times New Roman" w:cs="Times New Roman"/>
          <w:b/>
          <w:bCs/>
          <w:sz w:val="24"/>
          <w:szCs w:val="24"/>
        </w:rPr>
      </w:pPr>
    </w:p>
    <w:p w14:paraId="03B7AC22" w14:textId="1AA334AB" w:rsidR="00366964" w:rsidRDefault="00366964" w:rsidP="00366964">
      <w:pPr>
        <w:rPr>
          <w:rFonts w:ascii="Times New Roman" w:hAnsi="Times New Roman" w:cs="Times New Roman"/>
          <w:b/>
          <w:bCs/>
          <w:sz w:val="24"/>
          <w:szCs w:val="24"/>
        </w:rPr>
      </w:pPr>
      <w:r w:rsidRPr="009010E6">
        <w:rPr>
          <w:rFonts w:ascii="Times New Roman" w:hAnsi="Times New Roman" w:cs="Times New Roman"/>
          <w:b/>
          <w:bCs/>
          <w:sz w:val="24"/>
          <w:szCs w:val="24"/>
        </w:rPr>
        <w:t xml:space="preserve">Table </w:t>
      </w:r>
      <w:r w:rsidR="00191D08">
        <w:rPr>
          <w:rFonts w:ascii="Times New Roman" w:hAnsi="Times New Roman" w:cs="Times New Roman"/>
          <w:b/>
          <w:bCs/>
          <w:sz w:val="24"/>
          <w:szCs w:val="24"/>
        </w:rPr>
        <w:t>6</w:t>
      </w:r>
      <w:r w:rsidRPr="009010E6">
        <w:rPr>
          <w:rFonts w:ascii="Times New Roman" w:hAnsi="Times New Roman" w:cs="Times New Roman"/>
          <w:b/>
          <w:bCs/>
          <w:sz w:val="24"/>
          <w:szCs w:val="24"/>
        </w:rPr>
        <w:t xml:space="preserve">: Annual percent change </w:t>
      </w:r>
    </w:p>
    <w:tbl>
      <w:tblPr>
        <w:tblW w:w="8493" w:type="dxa"/>
        <w:tblLook w:val="04A0" w:firstRow="1" w:lastRow="0" w:firstColumn="1" w:lastColumn="0" w:noHBand="0" w:noVBand="1"/>
      </w:tblPr>
      <w:tblGrid>
        <w:gridCol w:w="3708"/>
        <w:gridCol w:w="916"/>
        <w:gridCol w:w="616"/>
        <w:gridCol w:w="616"/>
        <w:gridCol w:w="616"/>
        <w:gridCol w:w="666"/>
        <w:gridCol w:w="666"/>
        <w:gridCol w:w="666"/>
        <w:gridCol w:w="666"/>
      </w:tblGrid>
      <w:tr w:rsidR="00271D99" w:rsidRPr="00340BD3" w14:paraId="5557AEF3" w14:textId="77777777" w:rsidTr="00271D99">
        <w:trPr>
          <w:trHeight w:val="538"/>
        </w:trPr>
        <w:tc>
          <w:tcPr>
            <w:tcW w:w="3708" w:type="dxa"/>
            <w:tcBorders>
              <w:top w:val="single" w:sz="8" w:space="0" w:color="auto"/>
              <w:left w:val="nil"/>
              <w:bottom w:val="single" w:sz="8" w:space="0" w:color="auto"/>
              <w:right w:val="single" w:sz="8" w:space="0" w:color="auto"/>
            </w:tcBorders>
            <w:shd w:val="clear" w:color="auto" w:fill="auto"/>
            <w:noWrap/>
            <w:vAlign w:val="bottom"/>
            <w:hideMark/>
          </w:tcPr>
          <w:p w14:paraId="47926331"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Division</w:t>
            </w:r>
          </w:p>
        </w:tc>
        <w:tc>
          <w:tcPr>
            <w:tcW w:w="273" w:type="dxa"/>
            <w:tcBorders>
              <w:top w:val="single" w:sz="8" w:space="0" w:color="auto"/>
              <w:left w:val="nil"/>
              <w:bottom w:val="single" w:sz="8" w:space="0" w:color="auto"/>
              <w:right w:val="single" w:sz="8" w:space="0" w:color="auto"/>
            </w:tcBorders>
            <w:shd w:val="clear" w:color="auto" w:fill="auto"/>
            <w:vAlign w:val="bottom"/>
            <w:hideMark/>
          </w:tcPr>
          <w:p w14:paraId="55F43334"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Weights (%)</w:t>
            </w:r>
          </w:p>
        </w:tc>
        <w:tc>
          <w:tcPr>
            <w:tcW w:w="616" w:type="dxa"/>
            <w:tcBorders>
              <w:top w:val="single" w:sz="8" w:space="0" w:color="auto"/>
              <w:left w:val="nil"/>
              <w:bottom w:val="single" w:sz="8" w:space="0" w:color="auto"/>
              <w:right w:val="nil"/>
            </w:tcBorders>
            <w:shd w:val="clear" w:color="auto" w:fill="auto"/>
            <w:vAlign w:val="center"/>
            <w:hideMark/>
          </w:tcPr>
          <w:p w14:paraId="145D3B05"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2017</w:t>
            </w:r>
          </w:p>
        </w:tc>
        <w:tc>
          <w:tcPr>
            <w:tcW w:w="616" w:type="dxa"/>
            <w:tcBorders>
              <w:top w:val="single" w:sz="8" w:space="0" w:color="auto"/>
              <w:left w:val="nil"/>
              <w:bottom w:val="single" w:sz="8" w:space="0" w:color="auto"/>
              <w:right w:val="nil"/>
            </w:tcBorders>
            <w:shd w:val="clear" w:color="auto" w:fill="auto"/>
            <w:vAlign w:val="center"/>
            <w:hideMark/>
          </w:tcPr>
          <w:p w14:paraId="57ADDC39"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2018</w:t>
            </w:r>
          </w:p>
        </w:tc>
        <w:tc>
          <w:tcPr>
            <w:tcW w:w="616" w:type="dxa"/>
            <w:tcBorders>
              <w:top w:val="single" w:sz="8" w:space="0" w:color="auto"/>
              <w:left w:val="nil"/>
              <w:bottom w:val="single" w:sz="8" w:space="0" w:color="auto"/>
              <w:right w:val="nil"/>
            </w:tcBorders>
            <w:shd w:val="clear" w:color="auto" w:fill="auto"/>
            <w:vAlign w:val="center"/>
            <w:hideMark/>
          </w:tcPr>
          <w:p w14:paraId="43E65365"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2019</w:t>
            </w:r>
          </w:p>
        </w:tc>
        <w:tc>
          <w:tcPr>
            <w:tcW w:w="666" w:type="dxa"/>
            <w:tcBorders>
              <w:top w:val="single" w:sz="8" w:space="0" w:color="auto"/>
              <w:left w:val="nil"/>
              <w:bottom w:val="single" w:sz="8" w:space="0" w:color="auto"/>
              <w:right w:val="nil"/>
            </w:tcBorders>
            <w:shd w:val="clear" w:color="auto" w:fill="auto"/>
            <w:vAlign w:val="center"/>
            <w:hideMark/>
          </w:tcPr>
          <w:p w14:paraId="761A179D"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2020</w:t>
            </w:r>
          </w:p>
        </w:tc>
        <w:tc>
          <w:tcPr>
            <w:tcW w:w="666" w:type="dxa"/>
            <w:tcBorders>
              <w:top w:val="single" w:sz="8" w:space="0" w:color="auto"/>
              <w:left w:val="nil"/>
              <w:bottom w:val="single" w:sz="8" w:space="0" w:color="auto"/>
              <w:right w:val="nil"/>
            </w:tcBorders>
            <w:shd w:val="clear" w:color="auto" w:fill="auto"/>
            <w:vAlign w:val="center"/>
            <w:hideMark/>
          </w:tcPr>
          <w:p w14:paraId="6208DEA4"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2021</w:t>
            </w:r>
          </w:p>
        </w:tc>
        <w:tc>
          <w:tcPr>
            <w:tcW w:w="666" w:type="dxa"/>
            <w:tcBorders>
              <w:top w:val="single" w:sz="8" w:space="0" w:color="auto"/>
              <w:left w:val="nil"/>
              <w:bottom w:val="single" w:sz="8" w:space="0" w:color="auto"/>
              <w:right w:val="nil"/>
            </w:tcBorders>
            <w:vAlign w:val="center"/>
          </w:tcPr>
          <w:p w14:paraId="0952161E" w14:textId="77777777" w:rsidR="00271D99" w:rsidRPr="00B24D7E"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B24D7E">
              <w:rPr>
                <w:rFonts w:ascii="Times New Roman" w:hAnsi="Times New Roman" w:cs="Times New Roman"/>
                <w:b/>
                <w:bCs/>
                <w:sz w:val="20"/>
                <w:szCs w:val="20"/>
              </w:rPr>
              <w:t>2022</w:t>
            </w:r>
          </w:p>
        </w:tc>
        <w:tc>
          <w:tcPr>
            <w:tcW w:w="666" w:type="dxa"/>
            <w:tcBorders>
              <w:top w:val="single" w:sz="8" w:space="0" w:color="auto"/>
              <w:left w:val="nil"/>
              <w:bottom w:val="single" w:sz="8" w:space="0" w:color="auto"/>
              <w:right w:val="nil"/>
            </w:tcBorders>
            <w:shd w:val="clear" w:color="auto" w:fill="auto"/>
            <w:vAlign w:val="center"/>
          </w:tcPr>
          <w:p w14:paraId="2D273CE4" w14:textId="77777777" w:rsidR="00271D99" w:rsidRPr="00340BD3" w:rsidRDefault="00271D99" w:rsidP="003E68B5">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481ED9">
              <w:rPr>
                <w:rFonts w:ascii="Times New Roman" w:hAnsi="Times New Roman" w:cs="Times New Roman"/>
                <w:b/>
                <w:bCs/>
                <w:sz w:val="20"/>
                <w:szCs w:val="20"/>
              </w:rPr>
              <w:t>2023</w:t>
            </w:r>
          </w:p>
        </w:tc>
      </w:tr>
      <w:tr w:rsidR="00271D99" w:rsidRPr="00340BD3" w14:paraId="72FFBD35" w14:textId="77777777" w:rsidTr="00271D99">
        <w:trPr>
          <w:trHeight w:val="261"/>
        </w:trPr>
        <w:tc>
          <w:tcPr>
            <w:tcW w:w="3708" w:type="dxa"/>
            <w:tcBorders>
              <w:top w:val="nil"/>
              <w:left w:val="nil"/>
              <w:bottom w:val="nil"/>
              <w:right w:val="single" w:sz="8" w:space="0" w:color="auto"/>
            </w:tcBorders>
            <w:shd w:val="clear" w:color="auto" w:fill="auto"/>
            <w:noWrap/>
            <w:vAlign w:val="bottom"/>
            <w:hideMark/>
          </w:tcPr>
          <w:p w14:paraId="1FDF7BFE"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All item</w:t>
            </w:r>
          </w:p>
        </w:tc>
        <w:tc>
          <w:tcPr>
            <w:tcW w:w="273" w:type="dxa"/>
            <w:tcBorders>
              <w:top w:val="nil"/>
              <w:left w:val="nil"/>
              <w:bottom w:val="nil"/>
              <w:right w:val="single" w:sz="8" w:space="0" w:color="auto"/>
            </w:tcBorders>
            <w:shd w:val="clear" w:color="auto" w:fill="auto"/>
            <w:vAlign w:val="bottom"/>
            <w:hideMark/>
          </w:tcPr>
          <w:p w14:paraId="5BA47F56"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100.00</w:t>
            </w:r>
          </w:p>
        </w:tc>
        <w:tc>
          <w:tcPr>
            <w:tcW w:w="616" w:type="dxa"/>
            <w:tcBorders>
              <w:top w:val="nil"/>
              <w:left w:val="nil"/>
              <w:bottom w:val="nil"/>
              <w:right w:val="nil"/>
            </w:tcBorders>
            <w:shd w:val="clear" w:color="auto" w:fill="auto"/>
            <w:noWrap/>
            <w:vAlign w:val="bottom"/>
            <w:hideMark/>
          </w:tcPr>
          <w:p w14:paraId="50B5EBB2" w14:textId="4C085A2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4.96</w:t>
            </w:r>
          </w:p>
        </w:tc>
        <w:tc>
          <w:tcPr>
            <w:tcW w:w="616" w:type="dxa"/>
            <w:tcBorders>
              <w:top w:val="nil"/>
              <w:left w:val="nil"/>
              <w:bottom w:val="nil"/>
              <w:right w:val="nil"/>
            </w:tcBorders>
            <w:shd w:val="clear" w:color="auto" w:fill="auto"/>
            <w:noWrap/>
            <w:vAlign w:val="bottom"/>
            <w:hideMark/>
          </w:tcPr>
          <w:p w14:paraId="6E1FE341" w14:textId="659EDF12"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2.72</w:t>
            </w:r>
          </w:p>
        </w:tc>
        <w:tc>
          <w:tcPr>
            <w:tcW w:w="616" w:type="dxa"/>
            <w:tcBorders>
              <w:top w:val="nil"/>
              <w:left w:val="nil"/>
              <w:bottom w:val="nil"/>
              <w:right w:val="nil"/>
            </w:tcBorders>
            <w:shd w:val="clear" w:color="auto" w:fill="auto"/>
            <w:noWrap/>
            <w:vAlign w:val="bottom"/>
            <w:hideMark/>
          </w:tcPr>
          <w:p w14:paraId="585E1B6A" w14:textId="35423E6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2.73</w:t>
            </w:r>
          </w:p>
        </w:tc>
        <w:tc>
          <w:tcPr>
            <w:tcW w:w="666" w:type="dxa"/>
            <w:tcBorders>
              <w:top w:val="nil"/>
              <w:left w:val="nil"/>
              <w:bottom w:val="nil"/>
              <w:right w:val="nil"/>
            </w:tcBorders>
            <w:shd w:val="clear" w:color="auto" w:fill="auto"/>
            <w:noWrap/>
            <w:vAlign w:val="bottom"/>
          </w:tcPr>
          <w:p w14:paraId="2D4E9371" w14:textId="114C68D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5.63</w:t>
            </w:r>
          </w:p>
        </w:tc>
        <w:tc>
          <w:tcPr>
            <w:tcW w:w="666" w:type="dxa"/>
            <w:tcBorders>
              <w:top w:val="nil"/>
              <w:left w:val="nil"/>
              <w:bottom w:val="nil"/>
              <w:right w:val="nil"/>
            </w:tcBorders>
            <w:shd w:val="clear" w:color="auto" w:fill="auto"/>
            <w:noWrap/>
            <w:vAlign w:val="bottom"/>
          </w:tcPr>
          <w:p w14:paraId="3A7B190A" w14:textId="2D694A9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EE66F9">
              <w:rPr>
                <w:rFonts w:ascii="Times New Roman" w:hAnsi="Times New Roman" w:cs="Times New Roman"/>
                <w:b/>
                <w:bCs/>
                <w:sz w:val="20"/>
                <w:szCs w:val="20"/>
              </w:rPr>
              <w:t>7.35</w:t>
            </w:r>
          </w:p>
        </w:tc>
        <w:tc>
          <w:tcPr>
            <w:tcW w:w="666" w:type="dxa"/>
            <w:tcBorders>
              <w:top w:val="nil"/>
              <w:left w:val="nil"/>
              <w:bottom w:val="nil"/>
              <w:right w:val="nil"/>
            </w:tcBorders>
            <w:vAlign w:val="bottom"/>
          </w:tcPr>
          <w:p w14:paraId="1F7C56F2" w14:textId="4373EE23" w:rsidR="00271D99" w:rsidRPr="00C1215C"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B24D7E">
              <w:rPr>
                <w:rFonts w:ascii="Times New Roman" w:hAnsi="Times New Roman" w:cs="Times New Roman"/>
                <w:b/>
                <w:bCs/>
                <w:sz w:val="20"/>
                <w:szCs w:val="20"/>
              </w:rPr>
              <w:t>5.64</w:t>
            </w:r>
          </w:p>
        </w:tc>
        <w:tc>
          <w:tcPr>
            <w:tcW w:w="666" w:type="dxa"/>
            <w:tcBorders>
              <w:top w:val="nil"/>
              <w:left w:val="nil"/>
              <w:bottom w:val="nil"/>
              <w:right w:val="nil"/>
            </w:tcBorders>
            <w:shd w:val="clear" w:color="auto" w:fill="auto"/>
            <w:vAlign w:val="bottom"/>
          </w:tcPr>
          <w:p w14:paraId="0020523E" w14:textId="3CD8C81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481ED9">
              <w:rPr>
                <w:rFonts w:ascii="Times New Roman" w:hAnsi="Times New Roman" w:cs="Times New Roman"/>
                <w:b/>
                <w:bCs/>
                <w:sz w:val="20"/>
                <w:szCs w:val="20"/>
              </w:rPr>
              <w:t>4.23</w:t>
            </w:r>
          </w:p>
        </w:tc>
      </w:tr>
      <w:tr w:rsidR="00271D99" w:rsidRPr="00340BD3" w14:paraId="4B2E9B23" w14:textId="77777777" w:rsidTr="00271D99">
        <w:trPr>
          <w:trHeight w:val="261"/>
        </w:trPr>
        <w:tc>
          <w:tcPr>
            <w:tcW w:w="3708" w:type="dxa"/>
            <w:tcBorders>
              <w:top w:val="nil"/>
              <w:left w:val="nil"/>
              <w:bottom w:val="nil"/>
              <w:right w:val="single" w:sz="8" w:space="0" w:color="auto"/>
            </w:tcBorders>
            <w:shd w:val="clear" w:color="auto" w:fill="auto"/>
            <w:noWrap/>
            <w:vAlign w:val="bottom"/>
            <w:hideMark/>
          </w:tcPr>
          <w:p w14:paraId="580A8C4C"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Food</w:t>
            </w:r>
          </w:p>
        </w:tc>
        <w:tc>
          <w:tcPr>
            <w:tcW w:w="273" w:type="dxa"/>
            <w:tcBorders>
              <w:top w:val="nil"/>
              <w:left w:val="nil"/>
              <w:bottom w:val="nil"/>
              <w:right w:val="single" w:sz="8" w:space="0" w:color="auto"/>
            </w:tcBorders>
            <w:shd w:val="clear" w:color="auto" w:fill="auto"/>
            <w:vAlign w:val="bottom"/>
            <w:hideMark/>
          </w:tcPr>
          <w:p w14:paraId="27B51302"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51.53</w:t>
            </w:r>
          </w:p>
        </w:tc>
        <w:tc>
          <w:tcPr>
            <w:tcW w:w="616" w:type="dxa"/>
            <w:tcBorders>
              <w:top w:val="nil"/>
              <w:left w:val="nil"/>
              <w:bottom w:val="nil"/>
              <w:right w:val="nil"/>
            </w:tcBorders>
            <w:shd w:val="clear" w:color="auto" w:fill="auto"/>
            <w:noWrap/>
            <w:vAlign w:val="bottom"/>
            <w:hideMark/>
          </w:tcPr>
          <w:p w14:paraId="68A6ED92" w14:textId="62EBCD7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7.09</w:t>
            </w:r>
          </w:p>
        </w:tc>
        <w:tc>
          <w:tcPr>
            <w:tcW w:w="616" w:type="dxa"/>
            <w:tcBorders>
              <w:top w:val="nil"/>
              <w:left w:val="nil"/>
              <w:bottom w:val="nil"/>
              <w:right w:val="nil"/>
            </w:tcBorders>
            <w:shd w:val="clear" w:color="auto" w:fill="auto"/>
            <w:noWrap/>
            <w:vAlign w:val="bottom"/>
            <w:hideMark/>
          </w:tcPr>
          <w:p w14:paraId="66F4DC91" w14:textId="16A9086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4.93</w:t>
            </w:r>
          </w:p>
        </w:tc>
        <w:tc>
          <w:tcPr>
            <w:tcW w:w="616" w:type="dxa"/>
            <w:tcBorders>
              <w:top w:val="nil"/>
              <w:left w:val="nil"/>
              <w:bottom w:val="nil"/>
              <w:right w:val="nil"/>
            </w:tcBorders>
            <w:shd w:val="clear" w:color="auto" w:fill="auto"/>
            <w:noWrap/>
            <w:vAlign w:val="bottom"/>
            <w:hideMark/>
          </w:tcPr>
          <w:p w14:paraId="5ABEA168" w14:textId="5BF6FFD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3.44</w:t>
            </w:r>
          </w:p>
        </w:tc>
        <w:tc>
          <w:tcPr>
            <w:tcW w:w="666" w:type="dxa"/>
            <w:tcBorders>
              <w:top w:val="nil"/>
              <w:left w:val="nil"/>
              <w:bottom w:val="nil"/>
              <w:right w:val="nil"/>
            </w:tcBorders>
            <w:shd w:val="clear" w:color="auto" w:fill="auto"/>
            <w:noWrap/>
            <w:vAlign w:val="bottom"/>
          </w:tcPr>
          <w:p w14:paraId="5E4300D9" w14:textId="5BBFE4B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11.09</w:t>
            </w:r>
          </w:p>
        </w:tc>
        <w:tc>
          <w:tcPr>
            <w:tcW w:w="666" w:type="dxa"/>
            <w:tcBorders>
              <w:top w:val="nil"/>
              <w:left w:val="nil"/>
              <w:bottom w:val="nil"/>
              <w:right w:val="nil"/>
            </w:tcBorders>
            <w:shd w:val="clear" w:color="auto" w:fill="auto"/>
            <w:noWrap/>
            <w:vAlign w:val="bottom"/>
          </w:tcPr>
          <w:p w14:paraId="4B847E84" w14:textId="5EB91AF5" w:rsidR="00271D99" w:rsidRPr="00340BD3" w:rsidRDefault="00271D99" w:rsidP="00271D99">
            <w:pPr>
              <w:jc w:val="center"/>
              <w:rPr>
                <w:rFonts w:ascii="Times New Roman" w:hAnsi="Times New Roman" w:cs="Times New Roman"/>
                <w:b/>
                <w:bCs/>
                <w:sz w:val="20"/>
                <w:szCs w:val="20"/>
              </w:rPr>
            </w:pPr>
            <w:r w:rsidRPr="00EE66F9">
              <w:rPr>
                <w:rFonts w:ascii="Times New Roman" w:hAnsi="Times New Roman" w:cs="Times New Roman"/>
                <w:b/>
                <w:bCs/>
                <w:sz w:val="20"/>
                <w:szCs w:val="20"/>
              </w:rPr>
              <w:t>9.38</w:t>
            </w:r>
          </w:p>
        </w:tc>
        <w:tc>
          <w:tcPr>
            <w:tcW w:w="666" w:type="dxa"/>
            <w:tcBorders>
              <w:top w:val="nil"/>
              <w:left w:val="nil"/>
              <w:bottom w:val="nil"/>
              <w:right w:val="nil"/>
            </w:tcBorders>
            <w:vAlign w:val="bottom"/>
          </w:tcPr>
          <w:p w14:paraId="34F66732" w14:textId="47604FC2" w:rsidR="00271D99" w:rsidRPr="00C1215C" w:rsidRDefault="00271D99" w:rsidP="00271D99">
            <w:pPr>
              <w:jc w:val="center"/>
              <w:rPr>
                <w:rFonts w:ascii="Times New Roman" w:hAnsi="Times New Roman" w:cs="Times New Roman"/>
                <w:b/>
                <w:bCs/>
                <w:sz w:val="20"/>
                <w:szCs w:val="20"/>
              </w:rPr>
            </w:pPr>
            <w:r w:rsidRPr="00B24D7E">
              <w:rPr>
                <w:rFonts w:ascii="Times New Roman" w:hAnsi="Times New Roman" w:cs="Times New Roman"/>
                <w:b/>
                <w:bCs/>
                <w:sz w:val="20"/>
                <w:szCs w:val="20"/>
              </w:rPr>
              <w:t>3.95</w:t>
            </w:r>
          </w:p>
        </w:tc>
        <w:tc>
          <w:tcPr>
            <w:tcW w:w="666" w:type="dxa"/>
            <w:tcBorders>
              <w:top w:val="nil"/>
              <w:left w:val="nil"/>
              <w:bottom w:val="nil"/>
              <w:right w:val="nil"/>
            </w:tcBorders>
            <w:shd w:val="clear" w:color="auto" w:fill="auto"/>
            <w:vAlign w:val="bottom"/>
          </w:tcPr>
          <w:p w14:paraId="6BE1A973" w14:textId="48BFB2ED" w:rsidR="00271D99" w:rsidRPr="00340BD3" w:rsidRDefault="00271D99" w:rsidP="00271D99">
            <w:pPr>
              <w:jc w:val="center"/>
              <w:rPr>
                <w:rFonts w:ascii="Times New Roman" w:hAnsi="Times New Roman" w:cs="Times New Roman"/>
                <w:b/>
                <w:bCs/>
                <w:sz w:val="20"/>
                <w:szCs w:val="20"/>
              </w:rPr>
            </w:pPr>
            <w:r w:rsidRPr="00481ED9">
              <w:rPr>
                <w:rFonts w:ascii="Times New Roman" w:hAnsi="Times New Roman" w:cs="Times New Roman"/>
                <w:b/>
                <w:bCs/>
                <w:sz w:val="20"/>
                <w:szCs w:val="20"/>
              </w:rPr>
              <w:t>3.97</w:t>
            </w:r>
          </w:p>
        </w:tc>
      </w:tr>
      <w:tr w:rsidR="00271D99" w:rsidRPr="00340BD3" w14:paraId="29D040C9" w14:textId="77777777" w:rsidTr="00271D99">
        <w:trPr>
          <w:trHeight w:val="261"/>
        </w:trPr>
        <w:tc>
          <w:tcPr>
            <w:tcW w:w="3708" w:type="dxa"/>
            <w:tcBorders>
              <w:top w:val="nil"/>
              <w:left w:val="nil"/>
              <w:bottom w:val="nil"/>
              <w:right w:val="single" w:sz="8" w:space="0" w:color="auto"/>
            </w:tcBorders>
            <w:shd w:val="clear" w:color="auto" w:fill="auto"/>
            <w:noWrap/>
            <w:vAlign w:val="bottom"/>
            <w:hideMark/>
          </w:tcPr>
          <w:p w14:paraId="56025904"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Food and non-alcoholic beverages</w:t>
            </w:r>
          </w:p>
        </w:tc>
        <w:tc>
          <w:tcPr>
            <w:tcW w:w="273" w:type="dxa"/>
            <w:tcBorders>
              <w:top w:val="nil"/>
              <w:left w:val="nil"/>
              <w:bottom w:val="nil"/>
              <w:right w:val="single" w:sz="8" w:space="0" w:color="auto"/>
            </w:tcBorders>
            <w:shd w:val="clear" w:color="auto" w:fill="auto"/>
            <w:noWrap/>
            <w:vAlign w:val="bottom"/>
            <w:hideMark/>
          </w:tcPr>
          <w:p w14:paraId="331DDD59"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47.54</w:t>
            </w:r>
          </w:p>
        </w:tc>
        <w:tc>
          <w:tcPr>
            <w:tcW w:w="616" w:type="dxa"/>
            <w:tcBorders>
              <w:top w:val="nil"/>
              <w:left w:val="nil"/>
              <w:bottom w:val="nil"/>
              <w:right w:val="nil"/>
            </w:tcBorders>
            <w:shd w:val="clear" w:color="auto" w:fill="auto"/>
            <w:noWrap/>
            <w:vAlign w:val="bottom"/>
            <w:hideMark/>
          </w:tcPr>
          <w:p w14:paraId="1BC17294" w14:textId="1AB7284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7.46</w:t>
            </w:r>
          </w:p>
        </w:tc>
        <w:tc>
          <w:tcPr>
            <w:tcW w:w="616" w:type="dxa"/>
            <w:tcBorders>
              <w:top w:val="nil"/>
              <w:left w:val="nil"/>
              <w:bottom w:val="nil"/>
              <w:right w:val="nil"/>
            </w:tcBorders>
            <w:shd w:val="clear" w:color="auto" w:fill="auto"/>
            <w:noWrap/>
            <w:vAlign w:val="bottom"/>
            <w:hideMark/>
          </w:tcPr>
          <w:p w14:paraId="67556A09" w14:textId="1057634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4.94</w:t>
            </w:r>
          </w:p>
        </w:tc>
        <w:tc>
          <w:tcPr>
            <w:tcW w:w="616" w:type="dxa"/>
            <w:tcBorders>
              <w:top w:val="nil"/>
              <w:left w:val="nil"/>
              <w:bottom w:val="nil"/>
              <w:right w:val="nil"/>
            </w:tcBorders>
            <w:shd w:val="clear" w:color="auto" w:fill="auto"/>
            <w:noWrap/>
            <w:vAlign w:val="bottom"/>
            <w:hideMark/>
          </w:tcPr>
          <w:p w14:paraId="52D1C60B" w14:textId="7D8002B6"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3.64</w:t>
            </w:r>
          </w:p>
        </w:tc>
        <w:tc>
          <w:tcPr>
            <w:tcW w:w="666" w:type="dxa"/>
            <w:tcBorders>
              <w:top w:val="nil"/>
              <w:left w:val="nil"/>
              <w:bottom w:val="nil"/>
              <w:right w:val="nil"/>
            </w:tcBorders>
            <w:shd w:val="clear" w:color="auto" w:fill="auto"/>
            <w:noWrap/>
            <w:vAlign w:val="bottom"/>
          </w:tcPr>
          <w:p w14:paraId="54A7679D" w14:textId="7D8FCAB8"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11.35</w:t>
            </w:r>
          </w:p>
        </w:tc>
        <w:tc>
          <w:tcPr>
            <w:tcW w:w="666" w:type="dxa"/>
            <w:tcBorders>
              <w:top w:val="nil"/>
              <w:left w:val="nil"/>
              <w:bottom w:val="nil"/>
              <w:right w:val="nil"/>
            </w:tcBorders>
            <w:shd w:val="clear" w:color="auto" w:fill="auto"/>
            <w:noWrap/>
            <w:vAlign w:val="bottom"/>
          </w:tcPr>
          <w:p w14:paraId="353EE726" w14:textId="73D37173"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8.86</w:t>
            </w:r>
          </w:p>
        </w:tc>
        <w:tc>
          <w:tcPr>
            <w:tcW w:w="666" w:type="dxa"/>
            <w:tcBorders>
              <w:top w:val="nil"/>
              <w:left w:val="nil"/>
              <w:bottom w:val="nil"/>
              <w:right w:val="nil"/>
            </w:tcBorders>
            <w:vAlign w:val="bottom"/>
          </w:tcPr>
          <w:p w14:paraId="493672F9" w14:textId="4AB44A46"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4.16</w:t>
            </w:r>
          </w:p>
        </w:tc>
        <w:tc>
          <w:tcPr>
            <w:tcW w:w="666" w:type="dxa"/>
            <w:tcBorders>
              <w:top w:val="nil"/>
              <w:left w:val="nil"/>
              <w:bottom w:val="nil"/>
              <w:right w:val="nil"/>
            </w:tcBorders>
            <w:shd w:val="clear" w:color="auto" w:fill="auto"/>
            <w:vAlign w:val="bottom"/>
          </w:tcPr>
          <w:p w14:paraId="48E58FF3" w14:textId="63B9E612"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3.92</w:t>
            </w:r>
          </w:p>
        </w:tc>
      </w:tr>
      <w:tr w:rsidR="00271D99" w:rsidRPr="00340BD3" w14:paraId="0251A3D4"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35521AE3"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Alcoholic beverages and betel nuts</w:t>
            </w:r>
          </w:p>
        </w:tc>
        <w:tc>
          <w:tcPr>
            <w:tcW w:w="273" w:type="dxa"/>
            <w:tcBorders>
              <w:top w:val="nil"/>
              <w:left w:val="nil"/>
              <w:bottom w:val="nil"/>
              <w:right w:val="single" w:sz="8" w:space="0" w:color="auto"/>
            </w:tcBorders>
            <w:shd w:val="clear" w:color="auto" w:fill="auto"/>
            <w:noWrap/>
            <w:vAlign w:val="bottom"/>
            <w:hideMark/>
          </w:tcPr>
          <w:p w14:paraId="29DE5553"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3.99</w:t>
            </w:r>
          </w:p>
        </w:tc>
        <w:tc>
          <w:tcPr>
            <w:tcW w:w="616" w:type="dxa"/>
            <w:tcBorders>
              <w:top w:val="nil"/>
              <w:left w:val="nil"/>
              <w:bottom w:val="nil"/>
              <w:right w:val="nil"/>
            </w:tcBorders>
            <w:shd w:val="clear" w:color="auto" w:fill="auto"/>
            <w:noWrap/>
            <w:vAlign w:val="bottom"/>
            <w:hideMark/>
          </w:tcPr>
          <w:p w14:paraId="517C2958" w14:textId="6632A28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2.68</w:t>
            </w:r>
          </w:p>
        </w:tc>
        <w:tc>
          <w:tcPr>
            <w:tcW w:w="616" w:type="dxa"/>
            <w:tcBorders>
              <w:top w:val="nil"/>
              <w:left w:val="nil"/>
              <w:bottom w:val="nil"/>
              <w:right w:val="nil"/>
            </w:tcBorders>
            <w:shd w:val="clear" w:color="auto" w:fill="auto"/>
            <w:noWrap/>
            <w:vAlign w:val="bottom"/>
            <w:hideMark/>
          </w:tcPr>
          <w:p w14:paraId="234AE6CB" w14:textId="4EDEC308"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4.75</w:t>
            </w:r>
          </w:p>
        </w:tc>
        <w:tc>
          <w:tcPr>
            <w:tcW w:w="616" w:type="dxa"/>
            <w:tcBorders>
              <w:top w:val="nil"/>
              <w:left w:val="nil"/>
              <w:bottom w:val="nil"/>
              <w:right w:val="nil"/>
            </w:tcBorders>
            <w:shd w:val="clear" w:color="auto" w:fill="auto"/>
            <w:noWrap/>
            <w:vAlign w:val="bottom"/>
            <w:hideMark/>
          </w:tcPr>
          <w:p w14:paraId="0B84BAB6" w14:textId="68707F7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0.94</w:t>
            </w:r>
          </w:p>
        </w:tc>
        <w:tc>
          <w:tcPr>
            <w:tcW w:w="666" w:type="dxa"/>
            <w:tcBorders>
              <w:top w:val="nil"/>
              <w:left w:val="nil"/>
              <w:bottom w:val="nil"/>
              <w:right w:val="nil"/>
            </w:tcBorders>
            <w:shd w:val="clear" w:color="auto" w:fill="auto"/>
            <w:noWrap/>
            <w:vAlign w:val="bottom"/>
          </w:tcPr>
          <w:p w14:paraId="7DFB9E19" w14:textId="3CC24600"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7.66</w:t>
            </w:r>
          </w:p>
        </w:tc>
        <w:tc>
          <w:tcPr>
            <w:tcW w:w="666" w:type="dxa"/>
            <w:tcBorders>
              <w:top w:val="nil"/>
              <w:left w:val="nil"/>
              <w:bottom w:val="nil"/>
              <w:right w:val="nil"/>
            </w:tcBorders>
            <w:shd w:val="clear" w:color="auto" w:fill="auto"/>
            <w:noWrap/>
            <w:vAlign w:val="bottom"/>
          </w:tcPr>
          <w:p w14:paraId="38ED17F3" w14:textId="322B2174"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16.66</w:t>
            </w:r>
          </w:p>
        </w:tc>
        <w:tc>
          <w:tcPr>
            <w:tcW w:w="666" w:type="dxa"/>
            <w:tcBorders>
              <w:top w:val="nil"/>
              <w:left w:val="nil"/>
              <w:bottom w:val="nil"/>
              <w:right w:val="nil"/>
            </w:tcBorders>
            <w:vAlign w:val="bottom"/>
          </w:tcPr>
          <w:p w14:paraId="7ABC8A48" w14:textId="4960E6EE"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1.16</w:t>
            </w:r>
          </w:p>
        </w:tc>
        <w:tc>
          <w:tcPr>
            <w:tcW w:w="666" w:type="dxa"/>
            <w:tcBorders>
              <w:top w:val="nil"/>
              <w:left w:val="nil"/>
              <w:bottom w:val="nil"/>
              <w:right w:val="nil"/>
            </w:tcBorders>
            <w:shd w:val="clear" w:color="auto" w:fill="auto"/>
            <w:vAlign w:val="bottom"/>
          </w:tcPr>
          <w:p w14:paraId="2E11F786" w14:textId="6E10BE37"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4.62</w:t>
            </w:r>
          </w:p>
        </w:tc>
      </w:tr>
      <w:tr w:rsidR="00271D99" w:rsidRPr="00340BD3" w14:paraId="6E96C421" w14:textId="77777777" w:rsidTr="00271D99">
        <w:trPr>
          <w:trHeight w:val="261"/>
        </w:trPr>
        <w:tc>
          <w:tcPr>
            <w:tcW w:w="3708" w:type="dxa"/>
            <w:tcBorders>
              <w:top w:val="nil"/>
              <w:left w:val="nil"/>
              <w:bottom w:val="nil"/>
              <w:right w:val="single" w:sz="8" w:space="0" w:color="auto"/>
            </w:tcBorders>
            <w:shd w:val="clear" w:color="auto" w:fill="auto"/>
            <w:noWrap/>
            <w:vAlign w:val="bottom"/>
            <w:hideMark/>
          </w:tcPr>
          <w:p w14:paraId="1106AED2"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340BD3">
              <w:rPr>
                <w:rFonts w:ascii="Times New Roman" w:eastAsia="Times New Roman" w:hAnsi="Times New Roman" w:cs="Times New Roman"/>
                <w:b/>
                <w:bCs/>
                <w:color w:val="auto"/>
                <w:sz w:val="20"/>
                <w:szCs w:val="20"/>
                <w:lang w:bidi="ar-SA"/>
              </w:rPr>
              <w:t>Non-food</w:t>
            </w:r>
          </w:p>
        </w:tc>
        <w:tc>
          <w:tcPr>
            <w:tcW w:w="273" w:type="dxa"/>
            <w:tcBorders>
              <w:top w:val="nil"/>
              <w:left w:val="nil"/>
              <w:bottom w:val="nil"/>
              <w:right w:val="single" w:sz="8" w:space="0" w:color="auto"/>
            </w:tcBorders>
            <w:shd w:val="clear" w:color="auto" w:fill="auto"/>
            <w:noWrap/>
            <w:vAlign w:val="bottom"/>
            <w:hideMark/>
          </w:tcPr>
          <w:p w14:paraId="486D679D"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340BD3">
              <w:rPr>
                <w:rFonts w:ascii="Times New Roman" w:hAnsi="Times New Roman" w:cs="Times New Roman"/>
                <w:b/>
                <w:bCs/>
                <w:sz w:val="20"/>
                <w:szCs w:val="20"/>
              </w:rPr>
              <w:t>48.47</w:t>
            </w:r>
          </w:p>
        </w:tc>
        <w:tc>
          <w:tcPr>
            <w:tcW w:w="616" w:type="dxa"/>
            <w:tcBorders>
              <w:top w:val="nil"/>
              <w:left w:val="nil"/>
              <w:bottom w:val="nil"/>
              <w:right w:val="nil"/>
            </w:tcBorders>
            <w:shd w:val="clear" w:color="auto" w:fill="auto"/>
            <w:noWrap/>
            <w:vAlign w:val="bottom"/>
            <w:hideMark/>
          </w:tcPr>
          <w:p w14:paraId="282CBACB" w14:textId="1EF538A8"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3.56</w:t>
            </w:r>
          </w:p>
        </w:tc>
        <w:tc>
          <w:tcPr>
            <w:tcW w:w="616" w:type="dxa"/>
            <w:tcBorders>
              <w:top w:val="nil"/>
              <w:left w:val="nil"/>
              <w:bottom w:val="nil"/>
              <w:right w:val="nil"/>
            </w:tcBorders>
            <w:shd w:val="clear" w:color="auto" w:fill="auto"/>
            <w:noWrap/>
            <w:vAlign w:val="bottom"/>
            <w:hideMark/>
          </w:tcPr>
          <w:p w14:paraId="5706BF88" w14:textId="397C33F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1.28</w:t>
            </w:r>
          </w:p>
        </w:tc>
        <w:tc>
          <w:tcPr>
            <w:tcW w:w="616" w:type="dxa"/>
            <w:tcBorders>
              <w:top w:val="nil"/>
              <w:left w:val="nil"/>
              <w:bottom w:val="nil"/>
              <w:right w:val="nil"/>
            </w:tcBorders>
            <w:shd w:val="clear" w:color="auto" w:fill="auto"/>
            <w:noWrap/>
            <w:vAlign w:val="bottom"/>
            <w:hideMark/>
          </w:tcPr>
          <w:p w14:paraId="38EEB0AE" w14:textId="383DF0B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2.24</w:t>
            </w:r>
          </w:p>
        </w:tc>
        <w:tc>
          <w:tcPr>
            <w:tcW w:w="666" w:type="dxa"/>
            <w:tcBorders>
              <w:top w:val="nil"/>
              <w:left w:val="nil"/>
              <w:bottom w:val="nil"/>
              <w:right w:val="nil"/>
            </w:tcBorders>
            <w:shd w:val="clear" w:color="auto" w:fill="auto"/>
            <w:noWrap/>
            <w:vAlign w:val="bottom"/>
          </w:tcPr>
          <w:p w14:paraId="37FCC8BF" w14:textId="5271D9F8"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1.24</w:t>
            </w:r>
          </w:p>
        </w:tc>
        <w:tc>
          <w:tcPr>
            <w:tcW w:w="666" w:type="dxa"/>
            <w:tcBorders>
              <w:top w:val="nil"/>
              <w:left w:val="nil"/>
              <w:bottom w:val="nil"/>
              <w:right w:val="nil"/>
            </w:tcBorders>
            <w:shd w:val="clear" w:color="auto" w:fill="auto"/>
            <w:noWrap/>
            <w:vAlign w:val="bottom"/>
          </w:tcPr>
          <w:p w14:paraId="77AE1070" w14:textId="1B1DBB34" w:rsidR="00271D99" w:rsidRPr="00340BD3" w:rsidRDefault="00271D99" w:rsidP="00271D99">
            <w:pPr>
              <w:jc w:val="center"/>
              <w:rPr>
                <w:rFonts w:ascii="Times New Roman" w:hAnsi="Times New Roman" w:cs="Times New Roman"/>
                <w:b/>
                <w:bCs/>
                <w:sz w:val="20"/>
                <w:szCs w:val="20"/>
              </w:rPr>
            </w:pPr>
            <w:r w:rsidRPr="00EE66F9">
              <w:rPr>
                <w:rFonts w:ascii="Times New Roman" w:hAnsi="Times New Roman" w:cs="Times New Roman"/>
                <w:b/>
                <w:bCs/>
                <w:sz w:val="20"/>
                <w:szCs w:val="20"/>
              </w:rPr>
              <w:t>5.62</w:t>
            </w:r>
          </w:p>
        </w:tc>
        <w:tc>
          <w:tcPr>
            <w:tcW w:w="666" w:type="dxa"/>
            <w:tcBorders>
              <w:top w:val="nil"/>
              <w:left w:val="nil"/>
              <w:bottom w:val="nil"/>
              <w:right w:val="nil"/>
            </w:tcBorders>
            <w:vAlign w:val="bottom"/>
          </w:tcPr>
          <w:p w14:paraId="6BB99CB5" w14:textId="3E9C0157" w:rsidR="00271D99" w:rsidRPr="00C1215C" w:rsidRDefault="00271D99" w:rsidP="00271D99">
            <w:pPr>
              <w:jc w:val="center"/>
              <w:rPr>
                <w:rFonts w:ascii="Times New Roman" w:hAnsi="Times New Roman" w:cs="Times New Roman"/>
                <w:b/>
                <w:bCs/>
                <w:sz w:val="20"/>
                <w:szCs w:val="20"/>
              </w:rPr>
            </w:pPr>
            <w:r w:rsidRPr="00B24D7E">
              <w:rPr>
                <w:rFonts w:ascii="Times New Roman" w:hAnsi="Times New Roman" w:cs="Times New Roman"/>
                <w:b/>
                <w:bCs/>
                <w:sz w:val="20"/>
                <w:szCs w:val="20"/>
              </w:rPr>
              <w:t>7.10</w:t>
            </w:r>
          </w:p>
        </w:tc>
        <w:tc>
          <w:tcPr>
            <w:tcW w:w="666" w:type="dxa"/>
            <w:tcBorders>
              <w:top w:val="nil"/>
              <w:left w:val="nil"/>
              <w:bottom w:val="nil"/>
              <w:right w:val="nil"/>
            </w:tcBorders>
            <w:shd w:val="clear" w:color="auto" w:fill="auto"/>
            <w:vAlign w:val="bottom"/>
          </w:tcPr>
          <w:p w14:paraId="4ABDCE0E" w14:textId="5C188DA0" w:rsidR="00271D99" w:rsidRPr="00340BD3" w:rsidRDefault="00271D99" w:rsidP="00271D99">
            <w:pPr>
              <w:jc w:val="center"/>
              <w:rPr>
                <w:rFonts w:ascii="Times New Roman" w:hAnsi="Times New Roman" w:cs="Times New Roman"/>
                <w:b/>
                <w:bCs/>
                <w:sz w:val="20"/>
                <w:szCs w:val="20"/>
              </w:rPr>
            </w:pPr>
            <w:r w:rsidRPr="00481ED9">
              <w:rPr>
                <w:rFonts w:ascii="Times New Roman" w:hAnsi="Times New Roman" w:cs="Times New Roman"/>
                <w:b/>
                <w:bCs/>
                <w:sz w:val="20"/>
                <w:szCs w:val="20"/>
              </w:rPr>
              <w:t>4.44</w:t>
            </w:r>
          </w:p>
        </w:tc>
      </w:tr>
      <w:tr w:rsidR="00271D99" w:rsidRPr="00340BD3" w14:paraId="6AF9B68E"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28EF060C"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Clothing and footwear</w:t>
            </w:r>
          </w:p>
        </w:tc>
        <w:tc>
          <w:tcPr>
            <w:tcW w:w="273" w:type="dxa"/>
            <w:tcBorders>
              <w:top w:val="nil"/>
              <w:left w:val="nil"/>
              <w:bottom w:val="nil"/>
              <w:right w:val="single" w:sz="8" w:space="0" w:color="auto"/>
            </w:tcBorders>
            <w:shd w:val="clear" w:color="auto" w:fill="auto"/>
            <w:noWrap/>
            <w:vAlign w:val="bottom"/>
            <w:hideMark/>
          </w:tcPr>
          <w:p w14:paraId="74C7CF1A"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5.84</w:t>
            </w:r>
          </w:p>
        </w:tc>
        <w:tc>
          <w:tcPr>
            <w:tcW w:w="616" w:type="dxa"/>
            <w:tcBorders>
              <w:top w:val="nil"/>
              <w:left w:val="nil"/>
              <w:bottom w:val="nil"/>
              <w:right w:val="nil"/>
            </w:tcBorders>
            <w:shd w:val="clear" w:color="auto" w:fill="auto"/>
            <w:noWrap/>
            <w:vAlign w:val="bottom"/>
            <w:hideMark/>
          </w:tcPr>
          <w:p w14:paraId="306102FF" w14:textId="11444869"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3.71</w:t>
            </w:r>
          </w:p>
        </w:tc>
        <w:tc>
          <w:tcPr>
            <w:tcW w:w="616" w:type="dxa"/>
            <w:tcBorders>
              <w:top w:val="nil"/>
              <w:left w:val="nil"/>
              <w:bottom w:val="nil"/>
              <w:right w:val="nil"/>
            </w:tcBorders>
            <w:shd w:val="clear" w:color="auto" w:fill="auto"/>
            <w:noWrap/>
            <w:vAlign w:val="bottom"/>
            <w:hideMark/>
          </w:tcPr>
          <w:p w14:paraId="14BCAF81" w14:textId="5B4A70D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2.61</w:t>
            </w:r>
          </w:p>
        </w:tc>
        <w:tc>
          <w:tcPr>
            <w:tcW w:w="616" w:type="dxa"/>
            <w:tcBorders>
              <w:top w:val="nil"/>
              <w:left w:val="nil"/>
              <w:bottom w:val="nil"/>
              <w:right w:val="nil"/>
            </w:tcBorders>
            <w:shd w:val="clear" w:color="auto" w:fill="auto"/>
            <w:noWrap/>
            <w:vAlign w:val="bottom"/>
            <w:hideMark/>
          </w:tcPr>
          <w:p w14:paraId="25A5AA8D" w14:textId="77D79FF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1.72</w:t>
            </w:r>
          </w:p>
        </w:tc>
        <w:tc>
          <w:tcPr>
            <w:tcW w:w="666" w:type="dxa"/>
            <w:tcBorders>
              <w:top w:val="nil"/>
              <w:left w:val="nil"/>
              <w:bottom w:val="nil"/>
              <w:right w:val="nil"/>
            </w:tcBorders>
            <w:shd w:val="clear" w:color="auto" w:fill="auto"/>
            <w:noWrap/>
            <w:vAlign w:val="bottom"/>
          </w:tcPr>
          <w:p w14:paraId="5F8CB006" w14:textId="3D29E616"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3.23</w:t>
            </w:r>
          </w:p>
        </w:tc>
        <w:tc>
          <w:tcPr>
            <w:tcW w:w="666" w:type="dxa"/>
            <w:tcBorders>
              <w:top w:val="nil"/>
              <w:left w:val="nil"/>
              <w:bottom w:val="nil"/>
              <w:right w:val="nil"/>
            </w:tcBorders>
            <w:shd w:val="clear" w:color="auto" w:fill="auto"/>
            <w:noWrap/>
            <w:vAlign w:val="bottom"/>
          </w:tcPr>
          <w:p w14:paraId="3349B6FD" w14:textId="6421E536"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9.13</w:t>
            </w:r>
          </w:p>
        </w:tc>
        <w:tc>
          <w:tcPr>
            <w:tcW w:w="666" w:type="dxa"/>
            <w:tcBorders>
              <w:top w:val="nil"/>
              <w:left w:val="nil"/>
              <w:bottom w:val="nil"/>
              <w:right w:val="nil"/>
            </w:tcBorders>
            <w:vAlign w:val="bottom"/>
          </w:tcPr>
          <w:p w14:paraId="2DFDD576" w14:textId="12AB54F0"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8.21</w:t>
            </w:r>
          </w:p>
        </w:tc>
        <w:tc>
          <w:tcPr>
            <w:tcW w:w="666" w:type="dxa"/>
            <w:tcBorders>
              <w:top w:val="nil"/>
              <w:left w:val="nil"/>
              <w:bottom w:val="nil"/>
              <w:right w:val="nil"/>
            </w:tcBorders>
            <w:shd w:val="clear" w:color="auto" w:fill="auto"/>
            <w:vAlign w:val="bottom"/>
          </w:tcPr>
          <w:p w14:paraId="7DF2E9A1" w14:textId="093C830B"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6.90</w:t>
            </w:r>
          </w:p>
        </w:tc>
      </w:tr>
      <w:tr w:rsidR="00271D99" w:rsidRPr="00340BD3" w14:paraId="0B46666D"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08DD432D"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Housing and utilities</w:t>
            </w:r>
          </w:p>
        </w:tc>
        <w:tc>
          <w:tcPr>
            <w:tcW w:w="273" w:type="dxa"/>
            <w:tcBorders>
              <w:top w:val="nil"/>
              <w:left w:val="nil"/>
              <w:bottom w:val="nil"/>
              <w:right w:val="single" w:sz="8" w:space="0" w:color="auto"/>
            </w:tcBorders>
            <w:shd w:val="clear" w:color="auto" w:fill="auto"/>
            <w:noWrap/>
            <w:vAlign w:val="bottom"/>
            <w:hideMark/>
          </w:tcPr>
          <w:p w14:paraId="2B66C3E1"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11.64</w:t>
            </w:r>
          </w:p>
        </w:tc>
        <w:tc>
          <w:tcPr>
            <w:tcW w:w="616" w:type="dxa"/>
            <w:tcBorders>
              <w:top w:val="nil"/>
              <w:left w:val="nil"/>
              <w:bottom w:val="nil"/>
              <w:right w:val="nil"/>
            </w:tcBorders>
            <w:shd w:val="clear" w:color="auto" w:fill="auto"/>
            <w:noWrap/>
            <w:vAlign w:val="bottom"/>
            <w:hideMark/>
          </w:tcPr>
          <w:p w14:paraId="207560DD" w14:textId="394C9492"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6.21</w:t>
            </w:r>
          </w:p>
        </w:tc>
        <w:tc>
          <w:tcPr>
            <w:tcW w:w="616" w:type="dxa"/>
            <w:tcBorders>
              <w:top w:val="nil"/>
              <w:left w:val="nil"/>
              <w:bottom w:val="nil"/>
              <w:right w:val="nil"/>
            </w:tcBorders>
            <w:shd w:val="clear" w:color="auto" w:fill="auto"/>
            <w:noWrap/>
            <w:vAlign w:val="bottom"/>
            <w:hideMark/>
          </w:tcPr>
          <w:p w14:paraId="5211B4C2" w14:textId="11284B46"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1.41</w:t>
            </w:r>
          </w:p>
        </w:tc>
        <w:tc>
          <w:tcPr>
            <w:tcW w:w="616" w:type="dxa"/>
            <w:tcBorders>
              <w:top w:val="nil"/>
              <w:left w:val="nil"/>
              <w:bottom w:val="nil"/>
              <w:right w:val="nil"/>
            </w:tcBorders>
            <w:shd w:val="clear" w:color="auto" w:fill="auto"/>
            <w:noWrap/>
            <w:vAlign w:val="bottom"/>
            <w:hideMark/>
          </w:tcPr>
          <w:p w14:paraId="0C505258" w14:textId="13E8847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2.53</w:t>
            </w:r>
          </w:p>
        </w:tc>
        <w:tc>
          <w:tcPr>
            <w:tcW w:w="666" w:type="dxa"/>
            <w:tcBorders>
              <w:top w:val="nil"/>
              <w:left w:val="nil"/>
              <w:bottom w:val="nil"/>
              <w:right w:val="nil"/>
            </w:tcBorders>
            <w:shd w:val="clear" w:color="auto" w:fill="auto"/>
            <w:noWrap/>
            <w:vAlign w:val="bottom"/>
          </w:tcPr>
          <w:p w14:paraId="0073A19C" w14:textId="6531044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2.32</w:t>
            </w:r>
          </w:p>
        </w:tc>
        <w:tc>
          <w:tcPr>
            <w:tcW w:w="666" w:type="dxa"/>
            <w:tcBorders>
              <w:top w:val="nil"/>
              <w:left w:val="nil"/>
              <w:bottom w:val="nil"/>
              <w:right w:val="nil"/>
            </w:tcBorders>
            <w:shd w:val="clear" w:color="auto" w:fill="auto"/>
            <w:noWrap/>
            <w:vAlign w:val="bottom"/>
          </w:tcPr>
          <w:p w14:paraId="6F0B9484" w14:textId="40F3A267"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6.26</w:t>
            </w:r>
          </w:p>
        </w:tc>
        <w:tc>
          <w:tcPr>
            <w:tcW w:w="666" w:type="dxa"/>
            <w:tcBorders>
              <w:top w:val="nil"/>
              <w:left w:val="nil"/>
              <w:bottom w:val="nil"/>
              <w:right w:val="nil"/>
            </w:tcBorders>
            <w:vAlign w:val="bottom"/>
          </w:tcPr>
          <w:p w14:paraId="2A4D8AA9" w14:textId="62D26FC0"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5.10</w:t>
            </w:r>
          </w:p>
        </w:tc>
        <w:tc>
          <w:tcPr>
            <w:tcW w:w="666" w:type="dxa"/>
            <w:tcBorders>
              <w:top w:val="nil"/>
              <w:left w:val="nil"/>
              <w:bottom w:val="nil"/>
              <w:right w:val="nil"/>
            </w:tcBorders>
            <w:shd w:val="clear" w:color="auto" w:fill="auto"/>
            <w:vAlign w:val="bottom"/>
          </w:tcPr>
          <w:p w14:paraId="7BCD3A66" w14:textId="6E49F705"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8.21</w:t>
            </w:r>
          </w:p>
        </w:tc>
      </w:tr>
      <w:tr w:rsidR="00271D99" w:rsidRPr="00340BD3" w14:paraId="73312CD2" w14:textId="77777777" w:rsidTr="00271D99">
        <w:trPr>
          <w:trHeight w:val="562"/>
        </w:trPr>
        <w:tc>
          <w:tcPr>
            <w:tcW w:w="3708" w:type="dxa"/>
            <w:tcBorders>
              <w:top w:val="nil"/>
              <w:left w:val="nil"/>
              <w:bottom w:val="nil"/>
              <w:right w:val="single" w:sz="8" w:space="0" w:color="auto"/>
            </w:tcBorders>
            <w:shd w:val="clear" w:color="auto" w:fill="auto"/>
            <w:vAlign w:val="bottom"/>
            <w:hideMark/>
          </w:tcPr>
          <w:p w14:paraId="26D41161"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Furnishings, household equipment, and routine household maintenance</w:t>
            </w:r>
          </w:p>
        </w:tc>
        <w:tc>
          <w:tcPr>
            <w:tcW w:w="273" w:type="dxa"/>
            <w:tcBorders>
              <w:top w:val="nil"/>
              <w:left w:val="nil"/>
              <w:bottom w:val="nil"/>
              <w:right w:val="single" w:sz="8" w:space="0" w:color="auto"/>
            </w:tcBorders>
            <w:shd w:val="clear" w:color="auto" w:fill="auto"/>
            <w:noWrap/>
            <w:vAlign w:val="bottom"/>
            <w:hideMark/>
          </w:tcPr>
          <w:p w14:paraId="30AB8F67"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3.62</w:t>
            </w:r>
          </w:p>
        </w:tc>
        <w:tc>
          <w:tcPr>
            <w:tcW w:w="616" w:type="dxa"/>
            <w:tcBorders>
              <w:top w:val="nil"/>
              <w:left w:val="nil"/>
              <w:bottom w:val="nil"/>
              <w:right w:val="nil"/>
            </w:tcBorders>
            <w:shd w:val="clear" w:color="auto" w:fill="auto"/>
            <w:noWrap/>
            <w:vAlign w:val="bottom"/>
            <w:hideMark/>
          </w:tcPr>
          <w:p w14:paraId="40A9421A" w14:textId="7508CB6C"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1.39</w:t>
            </w:r>
          </w:p>
        </w:tc>
        <w:tc>
          <w:tcPr>
            <w:tcW w:w="616" w:type="dxa"/>
            <w:tcBorders>
              <w:top w:val="nil"/>
              <w:left w:val="nil"/>
              <w:bottom w:val="nil"/>
              <w:right w:val="nil"/>
            </w:tcBorders>
            <w:shd w:val="clear" w:color="auto" w:fill="auto"/>
            <w:noWrap/>
            <w:vAlign w:val="bottom"/>
            <w:hideMark/>
          </w:tcPr>
          <w:p w14:paraId="3859B790" w14:textId="2194A3B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1.63</w:t>
            </w:r>
          </w:p>
        </w:tc>
        <w:tc>
          <w:tcPr>
            <w:tcW w:w="616" w:type="dxa"/>
            <w:tcBorders>
              <w:top w:val="nil"/>
              <w:left w:val="nil"/>
              <w:bottom w:val="nil"/>
              <w:right w:val="nil"/>
            </w:tcBorders>
            <w:shd w:val="clear" w:color="auto" w:fill="auto"/>
            <w:noWrap/>
            <w:vAlign w:val="bottom"/>
            <w:hideMark/>
          </w:tcPr>
          <w:p w14:paraId="64E3DA2A" w14:textId="1D0C1B8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2.56</w:t>
            </w:r>
          </w:p>
        </w:tc>
        <w:tc>
          <w:tcPr>
            <w:tcW w:w="666" w:type="dxa"/>
            <w:tcBorders>
              <w:top w:val="nil"/>
              <w:left w:val="nil"/>
              <w:bottom w:val="nil"/>
              <w:right w:val="nil"/>
            </w:tcBorders>
            <w:shd w:val="clear" w:color="auto" w:fill="auto"/>
            <w:noWrap/>
            <w:vAlign w:val="bottom"/>
          </w:tcPr>
          <w:p w14:paraId="143568B5" w14:textId="2E3CD15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2.37</w:t>
            </w:r>
          </w:p>
        </w:tc>
        <w:tc>
          <w:tcPr>
            <w:tcW w:w="666" w:type="dxa"/>
            <w:tcBorders>
              <w:top w:val="nil"/>
              <w:left w:val="nil"/>
              <w:bottom w:val="nil"/>
              <w:right w:val="nil"/>
            </w:tcBorders>
            <w:shd w:val="clear" w:color="auto" w:fill="auto"/>
            <w:noWrap/>
            <w:vAlign w:val="bottom"/>
          </w:tcPr>
          <w:p w14:paraId="5FFEAD5C" w14:textId="1B67EF33"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5.23</w:t>
            </w:r>
          </w:p>
        </w:tc>
        <w:tc>
          <w:tcPr>
            <w:tcW w:w="666" w:type="dxa"/>
            <w:tcBorders>
              <w:top w:val="nil"/>
              <w:left w:val="nil"/>
              <w:bottom w:val="nil"/>
              <w:right w:val="nil"/>
            </w:tcBorders>
            <w:vAlign w:val="bottom"/>
          </w:tcPr>
          <w:p w14:paraId="484D98CF" w14:textId="08748CB1"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5.75</w:t>
            </w:r>
          </w:p>
        </w:tc>
        <w:tc>
          <w:tcPr>
            <w:tcW w:w="666" w:type="dxa"/>
            <w:tcBorders>
              <w:top w:val="nil"/>
              <w:left w:val="nil"/>
              <w:bottom w:val="nil"/>
              <w:right w:val="nil"/>
            </w:tcBorders>
            <w:shd w:val="clear" w:color="auto" w:fill="auto"/>
            <w:vAlign w:val="bottom"/>
          </w:tcPr>
          <w:p w14:paraId="63EC16BD" w14:textId="7008AA94"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4.16</w:t>
            </w:r>
          </w:p>
        </w:tc>
      </w:tr>
      <w:tr w:rsidR="00271D99" w:rsidRPr="00340BD3" w14:paraId="2320293C"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40915E2A"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Health</w:t>
            </w:r>
          </w:p>
        </w:tc>
        <w:tc>
          <w:tcPr>
            <w:tcW w:w="273" w:type="dxa"/>
            <w:tcBorders>
              <w:top w:val="nil"/>
              <w:left w:val="nil"/>
              <w:bottom w:val="nil"/>
              <w:right w:val="single" w:sz="8" w:space="0" w:color="auto"/>
            </w:tcBorders>
            <w:shd w:val="clear" w:color="auto" w:fill="auto"/>
            <w:noWrap/>
            <w:vAlign w:val="bottom"/>
            <w:hideMark/>
          </w:tcPr>
          <w:p w14:paraId="23D63E10"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0.52</w:t>
            </w:r>
          </w:p>
        </w:tc>
        <w:tc>
          <w:tcPr>
            <w:tcW w:w="616" w:type="dxa"/>
            <w:tcBorders>
              <w:top w:val="nil"/>
              <w:left w:val="nil"/>
              <w:bottom w:val="nil"/>
              <w:right w:val="nil"/>
            </w:tcBorders>
            <w:shd w:val="clear" w:color="auto" w:fill="auto"/>
            <w:noWrap/>
            <w:vAlign w:val="bottom"/>
            <w:hideMark/>
          </w:tcPr>
          <w:p w14:paraId="6D17A641" w14:textId="6269C9AA"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1.05</w:t>
            </w:r>
          </w:p>
        </w:tc>
        <w:tc>
          <w:tcPr>
            <w:tcW w:w="616" w:type="dxa"/>
            <w:tcBorders>
              <w:top w:val="nil"/>
              <w:left w:val="nil"/>
              <w:bottom w:val="nil"/>
              <w:right w:val="nil"/>
            </w:tcBorders>
            <w:shd w:val="clear" w:color="auto" w:fill="auto"/>
            <w:noWrap/>
            <w:vAlign w:val="bottom"/>
            <w:hideMark/>
          </w:tcPr>
          <w:p w14:paraId="3F51FF87" w14:textId="02DA9D7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1.96</w:t>
            </w:r>
          </w:p>
        </w:tc>
        <w:tc>
          <w:tcPr>
            <w:tcW w:w="616" w:type="dxa"/>
            <w:tcBorders>
              <w:top w:val="nil"/>
              <w:left w:val="nil"/>
              <w:bottom w:val="nil"/>
              <w:right w:val="nil"/>
            </w:tcBorders>
            <w:shd w:val="clear" w:color="auto" w:fill="auto"/>
            <w:noWrap/>
            <w:vAlign w:val="bottom"/>
            <w:hideMark/>
          </w:tcPr>
          <w:p w14:paraId="47C4B7E2" w14:textId="2CD3893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2.54</w:t>
            </w:r>
          </w:p>
        </w:tc>
        <w:tc>
          <w:tcPr>
            <w:tcW w:w="666" w:type="dxa"/>
            <w:tcBorders>
              <w:top w:val="nil"/>
              <w:left w:val="nil"/>
              <w:bottom w:val="nil"/>
              <w:right w:val="nil"/>
            </w:tcBorders>
            <w:shd w:val="clear" w:color="auto" w:fill="auto"/>
            <w:noWrap/>
            <w:vAlign w:val="bottom"/>
          </w:tcPr>
          <w:p w14:paraId="60CF2AC6" w14:textId="3ADFA220"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3.41</w:t>
            </w:r>
          </w:p>
        </w:tc>
        <w:tc>
          <w:tcPr>
            <w:tcW w:w="666" w:type="dxa"/>
            <w:tcBorders>
              <w:top w:val="nil"/>
              <w:left w:val="nil"/>
              <w:bottom w:val="nil"/>
              <w:right w:val="nil"/>
            </w:tcBorders>
            <w:shd w:val="clear" w:color="auto" w:fill="auto"/>
            <w:noWrap/>
            <w:vAlign w:val="bottom"/>
          </w:tcPr>
          <w:p w14:paraId="06A8C753" w14:textId="4163C7D5"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4.34</w:t>
            </w:r>
          </w:p>
        </w:tc>
        <w:tc>
          <w:tcPr>
            <w:tcW w:w="666" w:type="dxa"/>
            <w:tcBorders>
              <w:top w:val="nil"/>
              <w:left w:val="nil"/>
              <w:bottom w:val="nil"/>
              <w:right w:val="nil"/>
            </w:tcBorders>
            <w:vAlign w:val="bottom"/>
          </w:tcPr>
          <w:p w14:paraId="13F36304" w14:textId="1B65B42C"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4.20</w:t>
            </w:r>
          </w:p>
        </w:tc>
        <w:tc>
          <w:tcPr>
            <w:tcW w:w="666" w:type="dxa"/>
            <w:tcBorders>
              <w:top w:val="nil"/>
              <w:left w:val="nil"/>
              <w:bottom w:val="nil"/>
              <w:right w:val="nil"/>
            </w:tcBorders>
            <w:shd w:val="clear" w:color="auto" w:fill="auto"/>
            <w:vAlign w:val="bottom"/>
          </w:tcPr>
          <w:p w14:paraId="7B2A5C34" w14:textId="33F288AD"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12.47</w:t>
            </w:r>
          </w:p>
        </w:tc>
      </w:tr>
      <w:tr w:rsidR="00271D99" w:rsidRPr="00340BD3" w14:paraId="2B01F27F"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23DA9D78"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Transport</w:t>
            </w:r>
          </w:p>
        </w:tc>
        <w:tc>
          <w:tcPr>
            <w:tcW w:w="273" w:type="dxa"/>
            <w:tcBorders>
              <w:top w:val="nil"/>
              <w:left w:val="nil"/>
              <w:bottom w:val="nil"/>
              <w:right w:val="single" w:sz="8" w:space="0" w:color="auto"/>
            </w:tcBorders>
            <w:shd w:val="clear" w:color="auto" w:fill="auto"/>
            <w:noWrap/>
            <w:vAlign w:val="bottom"/>
            <w:hideMark/>
          </w:tcPr>
          <w:p w14:paraId="14D7C0B0"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10.10</w:t>
            </w:r>
          </w:p>
        </w:tc>
        <w:tc>
          <w:tcPr>
            <w:tcW w:w="616" w:type="dxa"/>
            <w:tcBorders>
              <w:top w:val="nil"/>
              <w:left w:val="nil"/>
              <w:bottom w:val="nil"/>
              <w:right w:val="nil"/>
            </w:tcBorders>
            <w:shd w:val="clear" w:color="auto" w:fill="auto"/>
            <w:noWrap/>
            <w:vAlign w:val="bottom"/>
            <w:hideMark/>
          </w:tcPr>
          <w:p w14:paraId="3407ED57" w14:textId="094229F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1.90</w:t>
            </w:r>
          </w:p>
        </w:tc>
        <w:tc>
          <w:tcPr>
            <w:tcW w:w="616" w:type="dxa"/>
            <w:tcBorders>
              <w:top w:val="nil"/>
              <w:left w:val="nil"/>
              <w:bottom w:val="nil"/>
              <w:right w:val="nil"/>
            </w:tcBorders>
            <w:shd w:val="clear" w:color="auto" w:fill="auto"/>
            <w:noWrap/>
            <w:vAlign w:val="bottom"/>
            <w:hideMark/>
          </w:tcPr>
          <w:p w14:paraId="2F28EE6F" w14:textId="6E94016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-0.70</w:t>
            </w:r>
          </w:p>
        </w:tc>
        <w:tc>
          <w:tcPr>
            <w:tcW w:w="616" w:type="dxa"/>
            <w:tcBorders>
              <w:top w:val="nil"/>
              <w:left w:val="nil"/>
              <w:bottom w:val="nil"/>
              <w:right w:val="nil"/>
            </w:tcBorders>
            <w:shd w:val="clear" w:color="auto" w:fill="auto"/>
            <w:noWrap/>
            <w:vAlign w:val="bottom"/>
            <w:hideMark/>
          </w:tcPr>
          <w:p w14:paraId="504FEB45" w14:textId="67C9B9B3"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2.72</w:t>
            </w:r>
          </w:p>
        </w:tc>
        <w:tc>
          <w:tcPr>
            <w:tcW w:w="666" w:type="dxa"/>
            <w:tcBorders>
              <w:top w:val="nil"/>
              <w:left w:val="nil"/>
              <w:bottom w:val="nil"/>
              <w:right w:val="nil"/>
            </w:tcBorders>
            <w:shd w:val="clear" w:color="auto" w:fill="auto"/>
            <w:noWrap/>
            <w:vAlign w:val="bottom"/>
          </w:tcPr>
          <w:p w14:paraId="250192D4" w14:textId="50E2931E"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0.52</w:t>
            </w:r>
          </w:p>
        </w:tc>
        <w:tc>
          <w:tcPr>
            <w:tcW w:w="666" w:type="dxa"/>
            <w:tcBorders>
              <w:top w:val="nil"/>
              <w:left w:val="nil"/>
              <w:bottom w:val="nil"/>
              <w:right w:val="nil"/>
            </w:tcBorders>
            <w:shd w:val="clear" w:color="auto" w:fill="auto"/>
            <w:noWrap/>
            <w:vAlign w:val="bottom"/>
          </w:tcPr>
          <w:p w14:paraId="486AA3E9" w14:textId="7A54176C"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7.40</w:t>
            </w:r>
          </w:p>
        </w:tc>
        <w:tc>
          <w:tcPr>
            <w:tcW w:w="666" w:type="dxa"/>
            <w:tcBorders>
              <w:top w:val="nil"/>
              <w:left w:val="nil"/>
              <w:bottom w:val="nil"/>
              <w:right w:val="nil"/>
            </w:tcBorders>
            <w:vAlign w:val="bottom"/>
          </w:tcPr>
          <w:p w14:paraId="3E1EF3C4" w14:textId="12682B3C"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12.59</w:t>
            </w:r>
          </w:p>
        </w:tc>
        <w:tc>
          <w:tcPr>
            <w:tcW w:w="666" w:type="dxa"/>
            <w:tcBorders>
              <w:top w:val="nil"/>
              <w:left w:val="nil"/>
              <w:bottom w:val="nil"/>
              <w:right w:val="nil"/>
            </w:tcBorders>
            <w:shd w:val="clear" w:color="auto" w:fill="auto"/>
            <w:vAlign w:val="bottom"/>
          </w:tcPr>
          <w:p w14:paraId="447A830A" w14:textId="1CBE6879"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0.85</w:t>
            </w:r>
          </w:p>
        </w:tc>
      </w:tr>
      <w:tr w:rsidR="00271D99" w:rsidRPr="00340BD3" w14:paraId="3C08EAF0"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04C0C024"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Communication</w:t>
            </w:r>
          </w:p>
        </w:tc>
        <w:tc>
          <w:tcPr>
            <w:tcW w:w="273" w:type="dxa"/>
            <w:tcBorders>
              <w:top w:val="nil"/>
              <w:left w:val="nil"/>
              <w:bottom w:val="nil"/>
              <w:right w:val="single" w:sz="8" w:space="0" w:color="auto"/>
            </w:tcBorders>
            <w:shd w:val="clear" w:color="auto" w:fill="auto"/>
            <w:noWrap/>
            <w:vAlign w:val="bottom"/>
            <w:hideMark/>
          </w:tcPr>
          <w:p w14:paraId="7197DBEC"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4.59</w:t>
            </w:r>
          </w:p>
        </w:tc>
        <w:tc>
          <w:tcPr>
            <w:tcW w:w="616" w:type="dxa"/>
            <w:tcBorders>
              <w:top w:val="nil"/>
              <w:left w:val="nil"/>
              <w:bottom w:val="nil"/>
              <w:right w:val="nil"/>
            </w:tcBorders>
            <w:shd w:val="clear" w:color="auto" w:fill="auto"/>
            <w:noWrap/>
            <w:vAlign w:val="bottom"/>
            <w:hideMark/>
          </w:tcPr>
          <w:p w14:paraId="69DCEB70" w14:textId="464D507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0.01</w:t>
            </w:r>
          </w:p>
        </w:tc>
        <w:tc>
          <w:tcPr>
            <w:tcW w:w="616" w:type="dxa"/>
            <w:tcBorders>
              <w:top w:val="nil"/>
              <w:left w:val="nil"/>
              <w:bottom w:val="nil"/>
              <w:right w:val="nil"/>
            </w:tcBorders>
            <w:shd w:val="clear" w:color="auto" w:fill="auto"/>
            <w:noWrap/>
            <w:vAlign w:val="bottom"/>
            <w:hideMark/>
          </w:tcPr>
          <w:p w14:paraId="5B410785" w14:textId="66386A6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0.08</w:t>
            </w:r>
          </w:p>
        </w:tc>
        <w:tc>
          <w:tcPr>
            <w:tcW w:w="616" w:type="dxa"/>
            <w:tcBorders>
              <w:top w:val="nil"/>
              <w:left w:val="nil"/>
              <w:bottom w:val="nil"/>
              <w:right w:val="nil"/>
            </w:tcBorders>
            <w:shd w:val="clear" w:color="auto" w:fill="auto"/>
            <w:noWrap/>
            <w:vAlign w:val="bottom"/>
            <w:hideMark/>
          </w:tcPr>
          <w:p w14:paraId="68CA5F5E" w14:textId="57EE92B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0.23</w:t>
            </w:r>
          </w:p>
        </w:tc>
        <w:tc>
          <w:tcPr>
            <w:tcW w:w="666" w:type="dxa"/>
            <w:tcBorders>
              <w:top w:val="nil"/>
              <w:left w:val="nil"/>
              <w:bottom w:val="nil"/>
              <w:right w:val="nil"/>
            </w:tcBorders>
            <w:shd w:val="clear" w:color="auto" w:fill="auto"/>
            <w:noWrap/>
            <w:vAlign w:val="bottom"/>
          </w:tcPr>
          <w:p w14:paraId="36B98220" w14:textId="6A44DE0D"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-5.75</w:t>
            </w:r>
          </w:p>
        </w:tc>
        <w:tc>
          <w:tcPr>
            <w:tcW w:w="666" w:type="dxa"/>
            <w:tcBorders>
              <w:top w:val="nil"/>
              <w:left w:val="nil"/>
              <w:bottom w:val="nil"/>
              <w:right w:val="nil"/>
            </w:tcBorders>
            <w:shd w:val="clear" w:color="auto" w:fill="auto"/>
            <w:noWrap/>
            <w:vAlign w:val="bottom"/>
          </w:tcPr>
          <w:p w14:paraId="05C1CB76" w14:textId="0E0775DD"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-9.90</w:t>
            </w:r>
          </w:p>
        </w:tc>
        <w:tc>
          <w:tcPr>
            <w:tcW w:w="666" w:type="dxa"/>
            <w:tcBorders>
              <w:top w:val="nil"/>
              <w:left w:val="nil"/>
              <w:bottom w:val="nil"/>
              <w:right w:val="nil"/>
            </w:tcBorders>
            <w:vAlign w:val="bottom"/>
          </w:tcPr>
          <w:p w14:paraId="76A72C6E" w14:textId="19BA4160"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-1.46</w:t>
            </w:r>
          </w:p>
        </w:tc>
        <w:tc>
          <w:tcPr>
            <w:tcW w:w="666" w:type="dxa"/>
            <w:tcBorders>
              <w:top w:val="nil"/>
              <w:left w:val="nil"/>
              <w:bottom w:val="nil"/>
              <w:right w:val="nil"/>
            </w:tcBorders>
            <w:shd w:val="clear" w:color="auto" w:fill="auto"/>
            <w:vAlign w:val="bottom"/>
          </w:tcPr>
          <w:p w14:paraId="06606B81" w14:textId="2DF38F6B"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-1.06</w:t>
            </w:r>
          </w:p>
        </w:tc>
      </w:tr>
      <w:tr w:rsidR="00271D99" w:rsidRPr="00340BD3" w14:paraId="562A72D0"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3D29C012"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Recreation and Culture</w:t>
            </w:r>
          </w:p>
        </w:tc>
        <w:tc>
          <w:tcPr>
            <w:tcW w:w="273" w:type="dxa"/>
            <w:tcBorders>
              <w:top w:val="nil"/>
              <w:left w:val="nil"/>
              <w:bottom w:val="nil"/>
              <w:right w:val="single" w:sz="8" w:space="0" w:color="auto"/>
            </w:tcBorders>
            <w:shd w:val="clear" w:color="auto" w:fill="auto"/>
            <w:noWrap/>
            <w:vAlign w:val="bottom"/>
            <w:hideMark/>
          </w:tcPr>
          <w:p w14:paraId="05BA45F0"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2.49</w:t>
            </w:r>
          </w:p>
        </w:tc>
        <w:tc>
          <w:tcPr>
            <w:tcW w:w="616" w:type="dxa"/>
            <w:tcBorders>
              <w:top w:val="nil"/>
              <w:left w:val="nil"/>
              <w:bottom w:val="nil"/>
              <w:right w:val="nil"/>
            </w:tcBorders>
            <w:shd w:val="clear" w:color="auto" w:fill="auto"/>
            <w:noWrap/>
            <w:vAlign w:val="bottom"/>
            <w:hideMark/>
          </w:tcPr>
          <w:p w14:paraId="5619C208" w14:textId="544575A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1.18</w:t>
            </w:r>
          </w:p>
        </w:tc>
        <w:tc>
          <w:tcPr>
            <w:tcW w:w="616" w:type="dxa"/>
            <w:tcBorders>
              <w:top w:val="nil"/>
              <w:left w:val="nil"/>
              <w:bottom w:val="nil"/>
              <w:right w:val="nil"/>
            </w:tcBorders>
            <w:shd w:val="clear" w:color="auto" w:fill="auto"/>
            <w:noWrap/>
            <w:vAlign w:val="bottom"/>
            <w:hideMark/>
          </w:tcPr>
          <w:p w14:paraId="35358F70" w14:textId="046BDCC4"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0.42</w:t>
            </w:r>
          </w:p>
        </w:tc>
        <w:tc>
          <w:tcPr>
            <w:tcW w:w="616" w:type="dxa"/>
            <w:tcBorders>
              <w:top w:val="nil"/>
              <w:left w:val="nil"/>
              <w:bottom w:val="nil"/>
              <w:right w:val="nil"/>
            </w:tcBorders>
            <w:shd w:val="clear" w:color="auto" w:fill="auto"/>
            <w:noWrap/>
            <w:vAlign w:val="bottom"/>
            <w:hideMark/>
          </w:tcPr>
          <w:p w14:paraId="62CC900E" w14:textId="77735CA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0.33</w:t>
            </w:r>
          </w:p>
        </w:tc>
        <w:tc>
          <w:tcPr>
            <w:tcW w:w="666" w:type="dxa"/>
            <w:tcBorders>
              <w:top w:val="nil"/>
              <w:left w:val="nil"/>
              <w:bottom w:val="nil"/>
              <w:right w:val="nil"/>
            </w:tcBorders>
            <w:shd w:val="clear" w:color="auto" w:fill="auto"/>
            <w:noWrap/>
            <w:vAlign w:val="bottom"/>
          </w:tcPr>
          <w:p w14:paraId="5CBF5727" w14:textId="365E9B61"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0.12</w:t>
            </w:r>
          </w:p>
        </w:tc>
        <w:tc>
          <w:tcPr>
            <w:tcW w:w="666" w:type="dxa"/>
            <w:tcBorders>
              <w:top w:val="nil"/>
              <w:left w:val="nil"/>
              <w:bottom w:val="nil"/>
              <w:right w:val="nil"/>
            </w:tcBorders>
            <w:shd w:val="clear" w:color="auto" w:fill="auto"/>
            <w:noWrap/>
            <w:vAlign w:val="bottom"/>
          </w:tcPr>
          <w:p w14:paraId="337F6CDA" w14:textId="30CAADB1"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2.25</w:t>
            </w:r>
          </w:p>
        </w:tc>
        <w:tc>
          <w:tcPr>
            <w:tcW w:w="666" w:type="dxa"/>
            <w:tcBorders>
              <w:top w:val="nil"/>
              <w:left w:val="nil"/>
              <w:bottom w:val="nil"/>
              <w:right w:val="nil"/>
            </w:tcBorders>
            <w:vAlign w:val="bottom"/>
          </w:tcPr>
          <w:p w14:paraId="3A7FC070" w14:textId="51F9E897"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1.79</w:t>
            </w:r>
          </w:p>
        </w:tc>
        <w:tc>
          <w:tcPr>
            <w:tcW w:w="666" w:type="dxa"/>
            <w:tcBorders>
              <w:top w:val="nil"/>
              <w:left w:val="nil"/>
              <w:bottom w:val="nil"/>
              <w:right w:val="nil"/>
            </w:tcBorders>
            <w:shd w:val="clear" w:color="auto" w:fill="auto"/>
            <w:vAlign w:val="bottom"/>
          </w:tcPr>
          <w:p w14:paraId="520648FA" w14:textId="30529C16"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6.15</w:t>
            </w:r>
          </w:p>
        </w:tc>
      </w:tr>
      <w:tr w:rsidR="00271D99" w:rsidRPr="00340BD3" w14:paraId="62D6E89A"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35838728"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Education</w:t>
            </w:r>
          </w:p>
        </w:tc>
        <w:tc>
          <w:tcPr>
            <w:tcW w:w="273" w:type="dxa"/>
            <w:tcBorders>
              <w:top w:val="nil"/>
              <w:left w:val="nil"/>
              <w:bottom w:val="nil"/>
              <w:right w:val="single" w:sz="8" w:space="0" w:color="auto"/>
            </w:tcBorders>
            <w:shd w:val="clear" w:color="auto" w:fill="auto"/>
            <w:noWrap/>
            <w:vAlign w:val="bottom"/>
            <w:hideMark/>
          </w:tcPr>
          <w:p w14:paraId="11E4CB19"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0.57</w:t>
            </w:r>
          </w:p>
        </w:tc>
        <w:tc>
          <w:tcPr>
            <w:tcW w:w="616" w:type="dxa"/>
            <w:tcBorders>
              <w:top w:val="nil"/>
              <w:left w:val="nil"/>
              <w:bottom w:val="nil"/>
              <w:right w:val="nil"/>
            </w:tcBorders>
            <w:shd w:val="clear" w:color="auto" w:fill="auto"/>
            <w:noWrap/>
            <w:vAlign w:val="bottom"/>
            <w:hideMark/>
          </w:tcPr>
          <w:p w14:paraId="11502F17" w14:textId="282BE312"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3.71</w:t>
            </w:r>
          </w:p>
        </w:tc>
        <w:tc>
          <w:tcPr>
            <w:tcW w:w="616" w:type="dxa"/>
            <w:tcBorders>
              <w:top w:val="nil"/>
              <w:left w:val="nil"/>
              <w:bottom w:val="nil"/>
              <w:right w:val="nil"/>
            </w:tcBorders>
            <w:shd w:val="clear" w:color="auto" w:fill="auto"/>
            <w:noWrap/>
            <w:vAlign w:val="bottom"/>
            <w:hideMark/>
          </w:tcPr>
          <w:p w14:paraId="4C2B30E3" w14:textId="07E9A7B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3.31</w:t>
            </w:r>
          </w:p>
        </w:tc>
        <w:tc>
          <w:tcPr>
            <w:tcW w:w="616" w:type="dxa"/>
            <w:tcBorders>
              <w:top w:val="nil"/>
              <w:left w:val="nil"/>
              <w:bottom w:val="nil"/>
              <w:right w:val="nil"/>
            </w:tcBorders>
            <w:shd w:val="clear" w:color="auto" w:fill="auto"/>
            <w:noWrap/>
            <w:vAlign w:val="bottom"/>
            <w:hideMark/>
          </w:tcPr>
          <w:p w14:paraId="2FFF62C3" w14:textId="3B40C02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1.24</w:t>
            </w:r>
          </w:p>
        </w:tc>
        <w:tc>
          <w:tcPr>
            <w:tcW w:w="666" w:type="dxa"/>
            <w:tcBorders>
              <w:top w:val="nil"/>
              <w:left w:val="nil"/>
              <w:bottom w:val="nil"/>
              <w:right w:val="nil"/>
            </w:tcBorders>
            <w:shd w:val="clear" w:color="auto" w:fill="auto"/>
            <w:noWrap/>
            <w:vAlign w:val="bottom"/>
          </w:tcPr>
          <w:p w14:paraId="737C94B3" w14:textId="3E5298BA"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3.39</w:t>
            </w:r>
          </w:p>
        </w:tc>
        <w:tc>
          <w:tcPr>
            <w:tcW w:w="666" w:type="dxa"/>
            <w:tcBorders>
              <w:top w:val="nil"/>
              <w:left w:val="nil"/>
              <w:bottom w:val="nil"/>
              <w:right w:val="nil"/>
            </w:tcBorders>
            <w:shd w:val="clear" w:color="auto" w:fill="auto"/>
            <w:noWrap/>
            <w:vAlign w:val="bottom"/>
          </w:tcPr>
          <w:p w14:paraId="0D618A45" w14:textId="54B1635A"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0.66</w:t>
            </w:r>
          </w:p>
        </w:tc>
        <w:tc>
          <w:tcPr>
            <w:tcW w:w="666" w:type="dxa"/>
            <w:tcBorders>
              <w:top w:val="nil"/>
              <w:left w:val="nil"/>
              <w:bottom w:val="nil"/>
              <w:right w:val="nil"/>
            </w:tcBorders>
            <w:vAlign w:val="bottom"/>
          </w:tcPr>
          <w:p w14:paraId="72023AA0" w14:textId="2F476446"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1.58</w:t>
            </w:r>
          </w:p>
        </w:tc>
        <w:tc>
          <w:tcPr>
            <w:tcW w:w="666" w:type="dxa"/>
            <w:tcBorders>
              <w:top w:val="nil"/>
              <w:left w:val="nil"/>
              <w:bottom w:val="nil"/>
              <w:right w:val="nil"/>
            </w:tcBorders>
            <w:shd w:val="clear" w:color="auto" w:fill="auto"/>
            <w:vAlign w:val="bottom"/>
          </w:tcPr>
          <w:p w14:paraId="5A9009DA" w14:textId="563B4BD2"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3.82</w:t>
            </w:r>
          </w:p>
        </w:tc>
      </w:tr>
      <w:tr w:rsidR="00271D99" w:rsidRPr="00340BD3" w14:paraId="33F23CC6" w14:textId="77777777" w:rsidTr="00271D99">
        <w:trPr>
          <w:trHeight w:val="281"/>
        </w:trPr>
        <w:tc>
          <w:tcPr>
            <w:tcW w:w="3708" w:type="dxa"/>
            <w:tcBorders>
              <w:top w:val="nil"/>
              <w:left w:val="nil"/>
              <w:bottom w:val="nil"/>
              <w:right w:val="single" w:sz="8" w:space="0" w:color="auto"/>
            </w:tcBorders>
            <w:shd w:val="clear" w:color="auto" w:fill="auto"/>
            <w:vAlign w:val="bottom"/>
            <w:hideMark/>
          </w:tcPr>
          <w:p w14:paraId="69A6582D"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Restaurants and hotels</w:t>
            </w:r>
          </w:p>
        </w:tc>
        <w:tc>
          <w:tcPr>
            <w:tcW w:w="273" w:type="dxa"/>
            <w:tcBorders>
              <w:top w:val="nil"/>
              <w:left w:val="nil"/>
              <w:bottom w:val="nil"/>
              <w:right w:val="single" w:sz="8" w:space="0" w:color="auto"/>
            </w:tcBorders>
            <w:shd w:val="clear" w:color="auto" w:fill="auto"/>
            <w:noWrap/>
            <w:vAlign w:val="bottom"/>
            <w:hideMark/>
          </w:tcPr>
          <w:p w14:paraId="2D919655"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3.26</w:t>
            </w:r>
          </w:p>
        </w:tc>
        <w:tc>
          <w:tcPr>
            <w:tcW w:w="616" w:type="dxa"/>
            <w:tcBorders>
              <w:top w:val="nil"/>
              <w:left w:val="nil"/>
              <w:bottom w:val="nil"/>
              <w:right w:val="nil"/>
            </w:tcBorders>
            <w:shd w:val="clear" w:color="auto" w:fill="auto"/>
            <w:noWrap/>
            <w:vAlign w:val="bottom"/>
            <w:hideMark/>
          </w:tcPr>
          <w:p w14:paraId="45410881" w14:textId="7E08135F"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2.44</w:t>
            </w:r>
          </w:p>
        </w:tc>
        <w:tc>
          <w:tcPr>
            <w:tcW w:w="616" w:type="dxa"/>
            <w:tcBorders>
              <w:top w:val="nil"/>
              <w:left w:val="nil"/>
              <w:bottom w:val="nil"/>
              <w:right w:val="nil"/>
            </w:tcBorders>
            <w:shd w:val="clear" w:color="auto" w:fill="auto"/>
            <w:noWrap/>
            <w:vAlign w:val="bottom"/>
            <w:hideMark/>
          </w:tcPr>
          <w:p w14:paraId="6AF01D98" w14:textId="17BA44FD"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5.79</w:t>
            </w:r>
          </w:p>
        </w:tc>
        <w:tc>
          <w:tcPr>
            <w:tcW w:w="616" w:type="dxa"/>
            <w:tcBorders>
              <w:top w:val="nil"/>
              <w:left w:val="nil"/>
              <w:bottom w:val="nil"/>
              <w:right w:val="nil"/>
            </w:tcBorders>
            <w:shd w:val="clear" w:color="auto" w:fill="auto"/>
            <w:noWrap/>
            <w:vAlign w:val="bottom"/>
            <w:hideMark/>
          </w:tcPr>
          <w:p w14:paraId="18AC3D2B" w14:textId="64790F8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5.44</w:t>
            </w:r>
          </w:p>
        </w:tc>
        <w:tc>
          <w:tcPr>
            <w:tcW w:w="666" w:type="dxa"/>
            <w:tcBorders>
              <w:top w:val="nil"/>
              <w:left w:val="nil"/>
              <w:bottom w:val="nil"/>
              <w:right w:val="nil"/>
            </w:tcBorders>
            <w:shd w:val="clear" w:color="auto" w:fill="auto"/>
            <w:noWrap/>
            <w:vAlign w:val="bottom"/>
          </w:tcPr>
          <w:p w14:paraId="22B3524C" w14:textId="48B414BA"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1.59</w:t>
            </w:r>
          </w:p>
        </w:tc>
        <w:tc>
          <w:tcPr>
            <w:tcW w:w="666" w:type="dxa"/>
            <w:tcBorders>
              <w:top w:val="nil"/>
              <w:left w:val="nil"/>
              <w:bottom w:val="nil"/>
              <w:right w:val="nil"/>
            </w:tcBorders>
            <w:shd w:val="clear" w:color="auto" w:fill="auto"/>
            <w:noWrap/>
            <w:vAlign w:val="bottom"/>
          </w:tcPr>
          <w:p w14:paraId="5468DF83" w14:textId="7A2C03CD"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6.41</w:t>
            </w:r>
          </w:p>
        </w:tc>
        <w:tc>
          <w:tcPr>
            <w:tcW w:w="666" w:type="dxa"/>
            <w:tcBorders>
              <w:top w:val="nil"/>
              <w:left w:val="nil"/>
              <w:bottom w:val="nil"/>
              <w:right w:val="nil"/>
            </w:tcBorders>
            <w:vAlign w:val="bottom"/>
          </w:tcPr>
          <w:p w14:paraId="56537D61" w14:textId="20404476"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3.54</w:t>
            </w:r>
          </w:p>
        </w:tc>
        <w:tc>
          <w:tcPr>
            <w:tcW w:w="666" w:type="dxa"/>
            <w:tcBorders>
              <w:top w:val="nil"/>
              <w:left w:val="nil"/>
              <w:bottom w:val="nil"/>
              <w:right w:val="nil"/>
            </w:tcBorders>
            <w:shd w:val="clear" w:color="auto" w:fill="auto"/>
            <w:vAlign w:val="bottom"/>
          </w:tcPr>
          <w:p w14:paraId="5BFDD571" w14:textId="79251675"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4.59</w:t>
            </w:r>
          </w:p>
        </w:tc>
      </w:tr>
      <w:tr w:rsidR="00271D99" w:rsidRPr="00340BD3" w14:paraId="7D802B02" w14:textId="77777777" w:rsidTr="00271D99">
        <w:trPr>
          <w:trHeight w:val="301"/>
        </w:trPr>
        <w:tc>
          <w:tcPr>
            <w:tcW w:w="3708" w:type="dxa"/>
            <w:tcBorders>
              <w:top w:val="nil"/>
              <w:left w:val="nil"/>
              <w:bottom w:val="single" w:sz="8" w:space="0" w:color="auto"/>
              <w:right w:val="single" w:sz="8" w:space="0" w:color="auto"/>
            </w:tcBorders>
            <w:shd w:val="clear" w:color="auto" w:fill="auto"/>
            <w:vAlign w:val="bottom"/>
            <w:hideMark/>
          </w:tcPr>
          <w:p w14:paraId="6F1240E8"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340BD3">
              <w:rPr>
                <w:rFonts w:ascii="Times New Roman" w:eastAsia="Times New Roman" w:hAnsi="Times New Roman" w:cs="Times New Roman"/>
                <w:color w:val="auto"/>
                <w:sz w:val="20"/>
                <w:szCs w:val="20"/>
                <w:lang w:bidi="ar-SA"/>
              </w:rPr>
              <w:t>Miscellaneous goods and services</w:t>
            </w:r>
          </w:p>
        </w:tc>
        <w:tc>
          <w:tcPr>
            <w:tcW w:w="273" w:type="dxa"/>
            <w:tcBorders>
              <w:top w:val="nil"/>
              <w:left w:val="nil"/>
              <w:bottom w:val="single" w:sz="8" w:space="0" w:color="auto"/>
              <w:right w:val="single" w:sz="8" w:space="0" w:color="auto"/>
            </w:tcBorders>
            <w:shd w:val="clear" w:color="auto" w:fill="auto"/>
            <w:noWrap/>
            <w:vAlign w:val="bottom"/>
            <w:hideMark/>
          </w:tcPr>
          <w:p w14:paraId="2A510157" w14:textId="7777777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340BD3">
              <w:rPr>
                <w:rFonts w:ascii="Times New Roman" w:hAnsi="Times New Roman" w:cs="Times New Roman"/>
                <w:sz w:val="20"/>
                <w:szCs w:val="20"/>
              </w:rPr>
              <w:t>5.85</w:t>
            </w:r>
          </w:p>
        </w:tc>
        <w:tc>
          <w:tcPr>
            <w:tcW w:w="616" w:type="dxa"/>
            <w:tcBorders>
              <w:top w:val="nil"/>
              <w:left w:val="nil"/>
              <w:bottom w:val="single" w:sz="8" w:space="0" w:color="auto"/>
              <w:right w:val="nil"/>
            </w:tcBorders>
            <w:shd w:val="clear" w:color="auto" w:fill="auto"/>
            <w:noWrap/>
            <w:vAlign w:val="bottom"/>
            <w:hideMark/>
          </w:tcPr>
          <w:p w14:paraId="00AD203B" w14:textId="631FA9B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1.98</w:t>
            </w:r>
          </w:p>
        </w:tc>
        <w:tc>
          <w:tcPr>
            <w:tcW w:w="616" w:type="dxa"/>
            <w:tcBorders>
              <w:top w:val="nil"/>
              <w:left w:val="nil"/>
              <w:bottom w:val="single" w:sz="8" w:space="0" w:color="auto"/>
              <w:right w:val="nil"/>
            </w:tcBorders>
            <w:shd w:val="clear" w:color="auto" w:fill="auto"/>
            <w:noWrap/>
            <w:vAlign w:val="bottom"/>
            <w:hideMark/>
          </w:tcPr>
          <w:p w14:paraId="0CBA1EB3" w14:textId="3E68D2D5"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2.23</w:t>
            </w:r>
          </w:p>
        </w:tc>
        <w:tc>
          <w:tcPr>
            <w:tcW w:w="616" w:type="dxa"/>
            <w:tcBorders>
              <w:top w:val="nil"/>
              <w:left w:val="nil"/>
              <w:bottom w:val="single" w:sz="8" w:space="0" w:color="auto"/>
              <w:right w:val="nil"/>
            </w:tcBorders>
            <w:shd w:val="clear" w:color="auto" w:fill="auto"/>
            <w:noWrap/>
            <w:vAlign w:val="bottom"/>
            <w:hideMark/>
          </w:tcPr>
          <w:p w14:paraId="5B387365" w14:textId="2EEB202B"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1.65</w:t>
            </w:r>
          </w:p>
        </w:tc>
        <w:tc>
          <w:tcPr>
            <w:tcW w:w="666" w:type="dxa"/>
            <w:tcBorders>
              <w:top w:val="nil"/>
              <w:left w:val="nil"/>
              <w:bottom w:val="single" w:sz="8" w:space="0" w:color="auto"/>
              <w:right w:val="nil"/>
            </w:tcBorders>
            <w:shd w:val="clear" w:color="auto" w:fill="auto"/>
            <w:noWrap/>
            <w:vAlign w:val="bottom"/>
          </w:tcPr>
          <w:p w14:paraId="1FAFE224" w14:textId="16FE3367" w:rsidR="00271D99" w:rsidRPr="00340BD3" w:rsidRDefault="00271D99" w:rsidP="00271D99">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1.02</w:t>
            </w:r>
          </w:p>
        </w:tc>
        <w:tc>
          <w:tcPr>
            <w:tcW w:w="666" w:type="dxa"/>
            <w:tcBorders>
              <w:top w:val="nil"/>
              <w:left w:val="nil"/>
              <w:bottom w:val="single" w:sz="8" w:space="0" w:color="auto"/>
              <w:right w:val="nil"/>
            </w:tcBorders>
            <w:shd w:val="clear" w:color="auto" w:fill="auto"/>
            <w:noWrap/>
            <w:vAlign w:val="bottom"/>
          </w:tcPr>
          <w:p w14:paraId="39834536" w14:textId="680F6398" w:rsidR="00271D99" w:rsidRPr="00340BD3" w:rsidRDefault="00271D99" w:rsidP="00271D99">
            <w:pPr>
              <w:jc w:val="center"/>
              <w:rPr>
                <w:rFonts w:ascii="Times New Roman" w:hAnsi="Times New Roman" w:cs="Times New Roman"/>
                <w:bCs/>
                <w:sz w:val="20"/>
                <w:szCs w:val="20"/>
              </w:rPr>
            </w:pPr>
            <w:r w:rsidRPr="00EE66F9">
              <w:rPr>
                <w:rFonts w:ascii="Times New Roman" w:hAnsi="Times New Roman" w:cs="Times New Roman"/>
                <w:sz w:val="20"/>
                <w:szCs w:val="20"/>
              </w:rPr>
              <w:t>6.73</w:t>
            </w:r>
          </w:p>
        </w:tc>
        <w:tc>
          <w:tcPr>
            <w:tcW w:w="666" w:type="dxa"/>
            <w:tcBorders>
              <w:top w:val="nil"/>
              <w:left w:val="nil"/>
              <w:bottom w:val="single" w:sz="8" w:space="0" w:color="auto"/>
              <w:right w:val="nil"/>
            </w:tcBorders>
            <w:vAlign w:val="bottom"/>
          </w:tcPr>
          <w:p w14:paraId="7C03030D" w14:textId="309ECBC4" w:rsidR="00271D99" w:rsidRPr="00C1215C" w:rsidRDefault="00271D99" w:rsidP="00271D99">
            <w:pPr>
              <w:jc w:val="center"/>
              <w:rPr>
                <w:rFonts w:ascii="Times New Roman" w:hAnsi="Times New Roman" w:cs="Times New Roman"/>
                <w:sz w:val="20"/>
                <w:szCs w:val="20"/>
              </w:rPr>
            </w:pPr>
            <w:r w:rsidRPr="00B24D7E">
              <w:rPr>
                <w:rFonts w:ascii="Times New Roman" w:hAnsi="Times New Roman" w:cs="Times New Roman"/>
                <w:sz w:val="20"/>
                <w:szCs w:val="20"/>
              </w:rPr>
              <w:t>7.11</w:t>
            </w:r>
          </w:p>
        </w:tc>
        <w:tc>
          <w:tcPr>
            <w:tcW w:w="666" w:type="dxa"/>
            <w:tcBorders>
              <w:top w:val="nil"/>
              <w:left w:val="nil"/>
              <w:bottom w:val="single" w:sz="8" w:space="0" w:color="auto"/>
              <w:right w:val="nil"/>
            </w:tcBorders>
            <w:shd w:val="clear" w:color="auto" w:fill="auto"/>
            <w:vAlign w:val="bottom"/>
          </w:tcPr>
          <w:p w14:paraId="1A991325" w14:textId="192009EC" w:rsidR="00271D99" w:rsidRPr="00340BD3" w:rsidRDefault="00271D99" w:rsidP="00271D99">
            <w:pPr>
              <w:jc w:val="center"/>
              <w:rPr>
                <w:rFonts w:ascii="Times New Roman" w:hAnsi="Times New Roman" w:cs="Times New Roman"/>
                <w:sz w:val="20"/>
                <w:szCs w:val="20"/>
              </w:rPr>
            </w:pPr>
            <w:r w:rsidRPr="00481ED9">
              <w:rPr>
                <w:rFonts w:ascii="Times New Roman" w:hAnsi="Times New Roman" w:cs="Times New Roman"/>
                <w:sz w:val="20"/>
                <w:szCs w:val="20"/>
              </w:rPr>
              <w:t>5.80</w:t>
            </w:r>
          </w:p>
        </w:tc>
      </w:tr>
    </w:tbl>
    <w:p w14:paraId="206E6E83" w14:textId="77777777" w:rsidR="00271D99" w:rsidRDefault="00271D99" w:rsidP="00366964">
      <w:pPr>
        <w:rPr>
          <w:rFonts w:ascii="Times New Roman" w:hAnsi="Times New Roman" w:cs="Times New Roman"/>
          <w:b/>
          <w:bCs/>
          <w:sz w:val="24"/>
          <w:szCs w:val="24"/>
        </w:rPr>
      </w:pPr>
    </w:p>
    <w:p w14:paraId="650A70A5" w14:textId="77777777" w:rsidR="00851991" w:rsidRDefault="00851991" w:rsidP="00366964">
      <w:pPr>
        <w:rPr>
          <w:rFonts w:ascii="Times New Roman" w:hAnsi="Times New Roman" w:cs="Times New Roman"/>
          <w:b/>
          <w:bCs/>
          <w:sz w:val="24"/>
          <w:szCs w:val="24"/>
        </w:rPr>
      </w:pPr>
    </w:p>
    <w:p w14:paraId="57B636C0" w14:textId="77777777" w:rsidR="00366964" w:rsidRDefault="00366964" w:rsidP="00366964">
      <w:pPr>
        <w:rPr>
          <w:rFonts w:ascii="Times New Roman" w:hAnsi="Times New Roman" w:cs="Times New Roman"/>
          <w:b/>
          <w:bCs/>
          <w:sz w:val="24"/>
          <w:szCs w:val="24"/>
        </w:rPr>
      </w:pPr>
    </w:p>
    <w:p w14:paraId="2A3C6B03" w14:textId="77777777" w:rsidR="00851991" w:rsidRDefault="00851991" w:rsidP="00366964">
      <w:pPr>
        <w:rPr>
          <w:rFonts w:ascii="Times New Roman" w:hAnsi="Times New Roman" w:cs="Times New Roman"/>
          <w:b/>
          <w:bCs/>
          <w:sz w:val="24"/>
          <w:szCs w:val="24"/>
        </w:rPr>
      </w:pPr>
    </w:p>
    <w:p w14:paraId="045F4024" w14:textId="5C906340" w:rsidR="00366964" w:rsidRDefault="00366964" w:rsidP="00366964">
      <w:pPr>
        <w:rPr>
          <w:rFonts w:ascii="Times New Roman" w:hAnsi="Times New Roman" w:cs="Times New Roman"/>
          <w:b/>
          <w:bCs/>
          <w:sz w:val="24"/>
          <w:szCs w:val="24"/>
        </w:rPr>
      </w:pPr>
      <w:r w:rsidRPr="008F57E3">
        <w:rPr>
          <w:rFonts w:ascii="Times New Roman" w:hAnsi="Times New Roman" w:cs="Times New Roman"/>
          <w:b/>
          <w:bCs/>
          <w:sz w:val="24"/>
          <w:szCs w:val="24"/>
        </w:rPr>
        <w:t>Chart 5: Purchasing Power of Ngultrum (PPN)</w:t>
      </w:r>
    </w:p>
    <w:p w14:paraId="5178FC82" w14:textId="77777777" w:rsidR="00FA3F7A" w:rsidRPr="00D63597" w:rsidRDefault="00FA3F7A" w:rsidP="00366964">
      <w:pPr>
        <w:rPr>
          <w:rFonts w:ascii="Times New Roman" w:hAnsi="Times New Roman" w:cs="Times New Roman"/>
        </w:rPr>
      </w:pPr>
    </w:p>
    <w:p w14:paraId="552C5721" w14:textId="3C45F651" w:rsidR="00366964" w:rsidRPr="00D63597" w:rsidRDefault="00191D08" w:rsidP="00366964">
      <w:pPr>
        <w:rPr>
          <w:rFonts w:ascii="Times New Roman" w:hAnsi="Times New Roman" w:cs="Times New Roman"/>
        </w:rPr>
      </w:pPr>
      <w:r>
        <w:rPr>
          <w:noProof/>
        </w:rPr>
        <w:drawing>
          <wp:inline distT="0" distB="0" distL="0" distR="0" wp14:anchorId="60D49DC9" wp14:editId="0DA796A6">
            <wp:extent cx="5817870" cy="2277110"/>
            <wp:effectExtent l="0" t="0" r="0" b="0"/>
            <wp:docPr id="1329185921" name="Chart 1">
              <a:extLst xmlns:a="http://schemas.openxmlformats.org/drawingml/2006/main">
                <a:ext uri="{FF2B5EF4-FFF2-40B4-BE49-F238E27FC236}">
                  <a16:creationId xmlns:a16="http://schemas.microsoft.com/office/drawing/2014/main" id="{00000000-0008-0000-2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1773B8" w14:textId="77777777" w:rsidR="00366964" w:rsidRDefault="00366964" w:rsidP="00366964">
      <w:pPr>
        <w:rPr>
          <w:rFonts w:ascii="Times New Roman" w:hAnsi="Times New Roman" w:cs="Times New Roman"/>
        </w:rPr>
      </w:pPr>
    </w:p>
    <w:p w14:paraId="1BBF0E72" w14:textId="3B87A0A2" w:rsidR="00366964" w:rsidRPr="00BB4EF8" w:rsidRDefault="00366964" w:rsidP="00366964">
      <w:pPr>
        <w:jc w:val="both"/>
        <w:rPr>
          <w:rFonts w:ascii="Times New Roman" w:hAnsi="Times New Roman" w:cs="Times New Roman"/>
          <w:sz w:val="24"/>
          <w:szCs w:val="24"/>
        </w:rPr>
      </w:pPr>
      <w:r w:rsidRPr="00BB4EF8">
        <w:rPr>
          <w:rFonts w:ascii="Times New Roman" w:hAnsi="Times New Roman" w:cs="Times New Roman"/>
          <w:sz w:val="24"/>
          <w:szCs w:val="24"/>
        </w:rPr>
        <w:t xml:space="preserve">The purchasing power of Ngultrum as measured by CPI is Nu. </w:t>
      </w:r>
      <w:r w:rsidR="002B7237">
        <w:rPr>
          <w:rFonts w:ascii="Times New Roman" w:hAnsi="Times New Roman" w:cs="Times New Roman"/>
          <w:sz w:val="24"/>
          <w:szCs w:val="24"/>
        </w:rPr>
        <w:t>57.</w:t>
      </w:r>
      <w:r w:rsidR="00271D99">
        <w:rPr>
          <w:rFonts w:ascii="Times New Roman" w:hAnsi="Times New Roman" w:cs="Times New Roman"/>
          <w:sz w:val="24"/>
          <w:szCs w:val="24"/>
        </w:rPr>
        <w:t>4</w:t>
      </w:r>
      <w:r w:rsidR="004E7FE1">
        <w:rPr>
          <w:rFonts w:ascii="Times New Roman" w:hAnsi="Times New Roman" w:cs="Times New Roman"/>
          <w:sz w:val="24"/>
          <w:szCs w:val="24"/>
        </w:rPr>
        <w:t xml:space="preserve"> </w:t>
      </w:r>
      <w:r w:rsidRPr="00BB4EF8">
        <w:rPr>
          <w:rFonts w:ascii="Times New Roman" w:hAnsi="Times New Roman" w:cs="Times New Roman"/>
          <w:sz w:val="24"/>
          <w:szCs w:val="24"/>
        </w:rPr>
        <w:t xml:space="preserve">as of </w:t>
      </w:r>
      <w:r w:rsidR="00191D08">
        <w:rPr>
          <w:rFonts w:ascii="Times New Roman" w:hAnsi="Times New Roman" w:cs="Times New Roman"/>
          <w:sz w:val="24"/>
          <w:szCs w:val="24"/>
        </w:rPr>
        <w:t>June</w:t>
      </w:r>
      <w:r w:rsidR="00850783">
        <w:rPr>
          <w:rFonts w:ascii="Times New Roman" w:hAnsi="Times New Roman" w:cs="Times New Roman"/>
          <w:sz w:val="24"/>
          <w:szCs w:val="24"/>
        </w:rPr>
        <w:t xml:space="preserve"> 2024</w:t>
      </w:r>
      <w:r w:rsidRPr="00BB4EF8">
        <w:rPr>
          <w:rFonts w:ascii="Times New Roman" w:hAnsi="Times New Roman" w:cs="Times New Roman"/>
          <w:sz w:val="24"/>
          <w:szCs w:val="24"/>
        </w:rPr>
        <w:t xml:space="preserve"> compared to December 2012. This means, Nu. 100 in </w:t>
      </w:r>
      <w:r w:rsidR="00191D08">
        <w:rPr>
          <w:rFonts w:ascii="Times New Roman" w:hAnsi="Times New Roman" w:cs="Times New Roman"/>
          <w:sz w:val="24"/>
          <w:szCs w:val="24"/>
        </w:rPr>
        <w:t>June</w:t>
      </w:r>
      <w:r w:rsidR="00850783">
        <w:rPr>
          <w:rFonts w:ascii="Times New Roman" w:hAnsi="Times New Roman" w:cs="Times New Roman"/>
          <w:sz w:val="24"/>
          <w:szCs w:val="24"/>
        </w:rPr>
        <w:t xml:space="preserve"> 2024</w:t>
      </w:r>
      <w:r w:rsidRPr="00BB4EF8">
        <w:rPr>
          <w:rFonts w:ascii="Times New Roman" w:hAnsi="Times New Roman" w:cs="Times New Roman"/>
          <w:sz w:val="24"/>
          <w:szCs w:val="24"/>
        </w:rPr>
        <w:t xml:space="preserve"> is worth only Nu. </w:t>
      </w:r>
      <w:r w:rsidR="002B7237">
        <w:rPr>
          <w:rFonts w:ascii="Times New Roman" w:hAnsi="Times New Roman" w:cs="Times New Roman"/>
          <w:sz w:val="24"/>
          <w:szCs w:val="24"/>
        </w:rPr>
        <w:t>57.</w:t>
      </w:r>
      <w:r w:rsidR="00271D99">
        <w:rPr>
          <w:rFonts w:ascii="Times New Roman" w:hAnsi="Times New Roman" w:cs="Times New Roman"/>
          <w:sz w:val="24"/>
          <w:szCs w:val="24"/>
        </w:rPr>
        <w:t>4</w:t>
      </w:r>
      <w:r w:rsidRPr="00BB4EF8">
        <w:rPr>
          <w:rFonts w:ascii="Times New Roman" w:hAnsi="Times New Roman" w:cs="Times New Roman"/>
          <w:sz w:val="24"/>
          <w:szCs w:val="24"/>
        </w:rPr>
        <w:t xml:space="preserve"> at December 2012 prices. The Purchasing Power of Ngultrum as measured by CPI has dropped by </w:t>
      </w:r>
      <w:r w:rsidR="00271D99">
        <w:rPr>
          <w:rFonts w:ascii="Times New Roman" w:hAnsi="Times New Roman" w:cs="Times New Roman"/>
          <w:sz w:val="24"/>
          <w:szCs w:val="24"/>
        </w:rPr>
        <w:t>1.75</w:t>
      </w:r>
      <w:r w:rsidRPr="00BB4EF8">
        <w:rPr>
          <w:rFonts w:ascii="Times New Roman" w:hAnsi="Times New Roman" w:cs="Times New Roman"/>
          <w:sz w:val="24"/>
          <w:szCs w:val="24"/>
        </w:rPr>
        <w:t xml:space="preserve"> percent in</w:t>
      </w:r>
      <w:r w:rsidR="00BD3D3A">
        <w:rPr>
          <w:rFonts w:ascii="Times New Roman" w:hAnsi="Times New Roman" w:cs="Times New Roman"/>
          <w:sz w:val="24"/>
          <w:szCs w:val="24"/>
        </w:rPr>
        <w:t xml:space="preserve"> the last y</w:t>
      </w:r>
      <w:r w:rsidRPr="00BB4EF8">
        <w:rPr>
          <w:rFonts w:ascii="Times New Roman" w:hAnsi="Times New Roman" w:cs="Times New Roman"/>
          <w:sz w:val="24"/>
          <w:szCs w:val="24"/>
        </w:rPr>
        <w:t xml:space="preserve">ear (from </w:t>
      </w:r>
      <w:r w:rsidR="00191D08">
        <w:rPr>
          <w:rFonts w:ascii="Times New Roman" w:hAnsi="Times New Roman" w:cs="Times New Roman"/>
          <w:sz w:val="24"/>
          <w:szCs w:val="24"/>
        </w:rPr>
        <w:t>June</w:t>
      </w:r>
      <w:r w:rsidR="00850783">
        <w:rPr>
          <w:rFonts w:ascii="Times New Roman" w:hAnsi="Times New Roman" w:cs="Times New Roman"/>
          <w:sz w:val="24"/>
          <w:szCs w:val="24"/>
        </w:rPr>
        <w:t xml:space="preserve"> 2023 to </w:t>
      </w:r>
      <w:r w:rsidR="00191D08">
        <w:rPr>
          <w:rFonts w:ascii="Times New Roman" w:hAnsi="Times New Roman" w:cs="Times New Roman"/>
          <w:sz w:val="24"/>
          <w:szCs w:val="24"/>
        </w:rPr>
        <w:t>June</w:t>
      </w:r>
      <w:r w:rsidR="00850783">
        <w:rPr>
          <w:rFonts w:ascii="Times New Roman" w:hAnsi="Times New Roman" w:cs="Times New Roman"/>
          <w:sz w:val="24"/>
          <w:szCs w:val="24"/>
        </w:rPr>
        <w:t xml:space="preserve"> 2024</w:t>
      </w:r>
      <w:r w:rsidR="00BD3D3A">
        <w:rPr>
          <w:rFonts w:ascii="Times New Roman" w:hAnsi="Times New Roman" w:cs="Times New Roman"/>
          <w:sz w:val="24"/>
          <w:szCs w:val="24"/>
        </w:rPr>
        <w:t xml:space="preserve">) due to price increases </w:t>
      </w:r>
      <w:r w:rsidRPr="00BB4EF8">
        <w:rPr>
          <w:rFonts w:ascii="Times New Roman" w:hAnsi="Times New Roman" w:cs="Times New Roman"/>
          <w:sz w:val="24"/>
          <w:szCs w:val="24"/>
        </w:rPr>
        <w:t xml:space="preserve">in the economy. </w:t>
      </w:r>
    </w:p>
    <w:p w14:paraId="0B99F286" w14:textId="77777777" w:rsidR="00366964" w:rsidRDefault="00366964" w:rsidP="00366964">
      <w:pPr>
        <w:rPr>
          <w:rFonts w:ascii="Times New Roman" w:hAnsi="Times New Roman" w:cs="Times New Roman"/>
          <w:b/>
        </w:rPr>
      </w:pPr>
    </w:p>
    <w:p w14:paraId="2BF9C09E" w14:textId="77777777" w:rsidR="00366964" w:rsidRDefault="00366964" w:rsidP="00366964">
      <w:pPr>
        <w:rPr>
          <w:rFonts w:ascii="Times New Roman" w:hAnsi="Times New Roman" w:cs="Times New Roman"/>
          <w:b/>
        </w:rPr>
      </w:pPr>
    </w:p>
    <w:p w14:paraId="0C56CB2E" w14:textId="77777777" w:rsidR="00366964" w:rsidRPr="00BB4EF8" w:rsidRDefault="00366964" w:rsidP="00366964">
      <w:pPr>
        <w:jc w:val="center"/>
        <w:rPr>
          <w:rFonts w:ascii="Times New Roman" w:hAnsi="Times New Roman" w:cs="Times New Roman"/>
          <w:b/>
          <w:sz w:val="24"/>
          <w:szCs w:val="24"/>
        </w:rPr>
      </w:pPr>
      <w:r w:rsidRPr="00BB4EF8">
        <w:rPr>
          <w:rFonts w:ascii="Times New Roman" w:hAnsi="Times New Roman" w:cs="Times New Roman"/>
          <w:b/>
          <w:sz w:val="24"/>
          <w:szCs w:val="24"/>
        </w:rPr>
        <w:t>Technical notes</w:t>
      </w:r>
    </w:p>
    <w:p w14:paraId="78BD6D83" w14:textId="77777777" w:rsidR="00366964" w:rsidRPr="00BB4EF8" w:rsidRDefault="00366964" w:rsidP="00366964">
      <w:pPr>
        <w:widowControl w:val="0"/>
        <w:jc w:val="both"/>
        <w:rPr>
          <w:rFonts w:ascii="Times New Roman" w:hAnsi="Times New Roman" w:cs="Times New Roman"/>
          <w:b/>
          <w:bCs/>
          <w:sz w:val="24"/>
          <w:szCs w:val="24"/>
        </w:rPr>
      </w:pPr>
      <w:r w:rsidRPr="00BB4EF8">
        <w:rPr>
          <w:rFonts w:ascii="Times New Roman" w:hAnsi="Times New Roman" w:cs="Times New Roman"/>
          <w:b/>
          <w:bCs/>
          <w:sz w:val="24"/>
          <w:szCs w:val="24"/>
        </w:rPr>
        <w:t>Concept and Definition of CPI</w:t>
      </w:r>
    </w:p>
    <w:p w14:paraId="161F3793" w14:textId="655A50E1" w:rsidR="00366964" w:rsidRPr="00BB4EF8" w:rsidRDefault="00366964" w:rsidP="00366964">
      <w:pPr>
        <w:widowControl w:val="0"/>
        <w:spacing w:after="20"/>
        <w:jc w:val="both"/>
        <w:rPr>
          <w:rFonts w:ascii="Times New Roman" w:hAnsi="Times New Roman" w:cs="Times New Roman"/>
          <w:sz w:val="24"/>
          <w:szCs w:val="24"/>
        </w:rPr>
      </w:pPr>
      <w:r w:rsidRPr="00BB4EF8">
        <w:rPr>
          <w:rFonts w:ascii="Times New Roman" w:hAnsi="Times New Roman" w:cs="Times New Roman"/>
          <w:sz w:val="24"/>
          <w:szCs w:val="24"/>
        </w:rPr>
        <w:t xml:space="preserve">The Consumer Price Index (CPI) is a measure of </w:t>
      </w:r>
      <w:r w:rsidR="00AB1548">
        <w:rPr>
          <w:rFonts w:ascii="Times New Roman" w:hAnsi="Times New Roman" w:cs="Times New Roman"/>
          <w:sz w:val="24"/>
          <w:szCs w:val="24"/>
        </w:rPr>
        <w:t xml:space="preserve">the relative change over time in the prices paid by households for a representative basket of goods and services. </w:t>
      </w:r>
      <w:r w:rsidRPr="00BB4EF8">
        <w:rPr>
          <w:rFonts w:ascii="Times New Roman" w:hAnsi="Times New Roman" w:cs="Times New Roman"/>
          <w:sz w:val="24"/>
          <w:szCs w:val="24"/>
        </w:rPr>
        <w:t xml:space="preserve">  It shows how much, on average, prices of goods and services have increased or decreased from a particular reference period, commonly known as the </w:t>
      </w:r>
      <w:r w:rsidR="00AB1548">
        <w:rPr>
          <w:rFonts w:ascii="Times New Roman" w:hAnsi="Times New Roman" w:cs="Times New Roman"/>
          <w:sz w:val="24"/>
          <w:szCs w:val="24"/>
        </w:rPr>
        <w:t>i</w:t>
      </w:r>
      <w:r w:rsidRPr="00BB4EF8">
        <w:rPr>
          <w:rFonts w:ascii="Times New Roman" w:hAnsi="Times New Roman" w:cs="Times New Roman"/>
          <w:sz w:val="24"/>
          <w:szCs w:val="24"/>
        </w:rPr>
        <w:t xml:space="preserve">ndex reference. </w:t>
      </w:r>
    </w:p>
    <w:p w14:paraId="46A3B4FB" w14:textId="77777777" w:rsidR="00366964" w:rsidRPr="00BB4EF8" w:rsidRDefault="00366964" w:rsidP="00366964">
      <w:pPr>
        <w:widowControl w:val="0"/>
        <w:spacing w:after="20"/>
        <w:jc w:val="both"/>
        <w:rPr>
          <w:rFonts w:ascii="Times New Roman" w:hAnsi="Times New Roman" w:cs="Times New Roman"/>
          <w:b/>
          <w:bCs/>
          <w:sz w:val="24"/>
          <w:szCs w:val="24"/>
        </w:rPr>
      </w:pPr>
    </w:p>
    <w:p w14:paraId="1162CBF7" w14:textId="4785CADA" w:rsidR="00366964" w:rsidRPr="00BB4EF8"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 xml:space="preserve">Scope and </w:t>
      </w:r>
      <w:r w:rsidR="009E2D67">
        <w:rPr>
          <w:rFonts w:ascii="Times New Roman" w:hAnsi="Times New Roman" w:cs="Times New Roman"/>
          <w:b/>
          <w:bCs/>
          <w:sz w:val="24"/>
          <w:szCs w:val="24"/>
        </w:rPr>
        <w:t>Coverage</w:t>
      </w:r>
    </w:p>
    <w:p w14:paraId="163780D9" w14:textId="7F8424DD" w:rsidR="00366964" w:rsidRPr="00BB4EF8" w:rsidRDefault="00366964" w:rsidP="00366964">
      <w:pPr>
        <w:widowControl w:val="0"/>
        <w:spacing w:after="20"/>
        <w:jc w:val="both"/>
        <w:rPr>
          <w:rFonts w:ascii="Times New Roman" w:hAnsi="Times New Roman" w:cs="Times New Roman"/>
          <w:sz w:val="24"/>
          <w:szCs w:val="24"/>
        </w:rPr>
      </w:pPr>
      <w:r w:rsidRPr="00BB4EF8">
        <w:rPr>
          <w:rFonts w:ascii="Times New Roman" w:hAnsi="Times New Roman" w:cs="Times New Roman"/>
          <w:sz w:val="24"/>
          <w:szCs w:val="24"/>
        </w:rPr>
        <w:t xml:space="preserve">The CPI covers the goods and services </w:t>
      </w:r>
      <w:r w:rsidR="00AB1548">
        <w:rPr>
          <w:rFonts w:ascii="Times New Roman" w:hAnsi="Times New Roman" w:cs="Times New Roman"/>
          <w:sz w:val="24"/>
          <w:szCs w:val="24"/>
        </w:rPr>
        <w:t>purchased</w:t>
      </w:r>
      <w:r w:rsidRPr="00BB4EF8">
        <w:rPr>
          <w:rFonts w:ascii="Times New Roman" w:hAnsi="Times New Roman" w:cs="Times New Roman"/>
          <w:sz w:val="24"/>
          <w:szCs w:val="24"/>
        </w:rPr>
        <w:t xml:space="preserve"> by the households and a sample of </w:t>
      </w:r>
      <w:r w:rsidR="00AB1548">
        <w:rPr>
          <w:rFonts w:ascii="Times New Roman" w:hAnsi="Times New Roman" w:cs="Times New Roman"/>
          <w:sz w:val="24"/>
          <w:szCs w:val="24"/>
        </w:rPr>
        <w:t xml:space="preserve">representative </w:t>
      </w:r>
      <w:r w:rsidRPr="00BB4EF8">
        <w:rPr>
          <w:rFonts w:ascii="Times New Roman" w:hAnsi="Times New Roman" w:cs="Times New Roman"/>
          <w:sz w:val="24"/>
          <w:szCs w:val="24"/>
        </w:rPr>
        <w:t xml:space="preserve">goods and services are selected using the household expenditure data.  Prices of the sampled goods and services are collected from urban areas in </w:t>
      </w:r>
      <w:r w:rsidR="003428E7">
        <w:rPr>
          <w:rFonts w:ascii="Times New Roman" w:hAnsi="Times New Roman" w:cs="Times New Roman"/>
          <w:sz w:val="24"/>
          <w:szCs w:val="24"/>
        </w:rPr>
        <w:t xml:space="preserve">the 20 Dzongkhags </w:t>
      </w:r>
      <w:r w:rsidRPr="00BB4EF8">
        <w:rPr>
          <w:rFonts w:ascii="Times New Roman" w:hAnsi="Times New Roman" w:cs="Times New Roman"/>
          <w:sz w:val="24"/>
          <w:szCs w:val="24"/>
        </w:rPr>
        <w:t>on monthly, quarterly</w:t>
      </w:r>
      <w:r w:rsidR="009E2D67">
        <w:rPr>
          <w:rFonts w:ascii="Times New Roman" w:hAnsi="Times New Roman" w:cs="Times New Roman"/>
          <w:sz w:val="24"/>
          <w:szCs w:val="24"/>
        </w:rPr>
        <w:t>,</w:t>
      </w:r>
      <w:r w:rsidRPr="00BB4EF8">
        <w:rPr>
          <w:rFonts w:ascii="Times New Roman" w:hAnsi="Times New Roman" w:cs="Times New Roman"/>
          <w:sz w:val="24"/>
          <w:szCs w:val="24"/>
        </w:rPr>
        <w:t xml:space="preserve"> and annual frequency depending on the price volatility of the items. The outlets for data collection are selected based on purposive sampling considering the popularity of the outlet and availability of the items. </w:t>
      </w:r>
    </w:p>
    <w:p w14:paraId="01609032" w14:textId="77777777" w:rsidR="005F0D85" w:rsidRDefault="00AB1548"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The</w:t>
      </w:r>
      <w:r w:rsidR="005F0D85">
        <w:rPr>
          <w:rFonts w:ascii="Times New Roman" w:hAnsi="Times New Roman" w:cs="Times New Roman"/>
          <w:sz w:val="24"/>
          <w:szCs w:val="24"/>
        </w:rPr>
        <w:t xml:space="preserve"> number of items included in each of the CPI baskets are as follows:</w:t>
      </w:r>
    </w:p>
    <w:p w14:paraId="7B3BB76E" w14:textId="77777777" w:rsidR="005F0D85" w:rsidRDefault="005F0D85" w:rsidP="00366964">
      <w:pPr>
        <w:widowControl w:val="0"/>
        <w:spacing w:after="20"/>
        <w:jc w:val="both"/>
        <w:rPr>
          <w:rFonts w:ascii="Times New Roman" w:hAnsi="Times New Roman" w:cs="Times New Roman"/>
          <w:sz w:val="24"/>
          <w:szCs w:val="24"/>
        </w:rPr>
      </w:pPr>
    </w:p>
    <w:p w14:paraId="163C8372" w14:textId="736073DC" w:rsidR="005F0D85" w:rsidRDefault="005F0D85" w:rsidP="005F0D85">
      <w:pPr>
        <w:pStyle w:val="ListParagraph"/>
        <w:widowControl w:val="0"/>
        <w:numPr>
          <w:ilvl w:val="0"/>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National level – </w:t>
      </w:r>
      <w:r w:rsidR="001D5718">
        <w:rPr>
          <w:rFonts w:ascii="Times New Roman" w:hAnsi="Times New Roman" w:cs="Times New Roman"/>
          <w:sz w:val="24"/>
          <w:szCs w:val="24"/>
        </w:rPr>
        <w:t>169</w:t>
      </w:r>
      <w:r>
        <w:rPr>
          <w:rFonts w:ascii="Times New Roman" w:hAnsi="Times New Roman" w:cs="Times New Roman"/>
          <w:sz w:val="24"/>
          <w:szCs w:val="24"/>
        </w:rPr>
        <w:t xml:space="preserve"> items</w:t>
      </w:r>
    </w:p>
    <w:p w14:paraId="02FC4780" w14:textId="6953C71F" w:rsidR="005F0D85" w:rsidRDefault="005F0D85" w:rsidP="005F0D85">
      <w:pPr>
        <w:pStyle w:val="ListParagraph"/>
        <w:widowControl w:val="0"/>
        <w:numPr>
          <w:ilvl w:val="1"/>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Eastern – </w:t>
      </w:r>
      <w:r w:rsidR="001D5718">
        <w:rPr>
          <w:rFonts w:ascii="Times New Roman" w:hAnsi="Times New Roman" w:cs="Times New Roman"/>
          <w:sz w:val="24"/>
          <w:szCs w:val="24"/>
        </w:rPr>
        <w:t>120</w:t>
      </w:r>
      <w:r>
        <w:rPr>
          <w:rFonts w:ascii="Times New Roman" w:hAnsi="Times New Roman" w:cs="Times New Roman"/>
          <w:sz w:val="24"/>
          <w:szCs w:val="24"/>
        </w:rPr>
        <w:t xml:space="preserve"> items</w:t>
      </w:r>
    </w:p>
    <w:p w14:paraId="071E5422" w14:textId="7F894B2D" w:rsidR="005F0D85" w:rsidRDefault="005F0D85" w:rsidP="005F0D85">
      <w:pPr>
        <w:pStyle w:val="ListParagraph"/>
        <w:widowControl w:val="0"/>
        <w:numPr>
          <w:ilvl w:val="1"/>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Western – </w:t>
      </w:r>
      <w:r w:rsidR="001D5718">
        <w:rPr>
          <w:rFonts w:ascii="Times New Roman" w:hAnsi="Times New Roman" w:cs="Times New Roman"/>
          <w:sz w:val="24"/>
          <w:szCs w:val="24"/>
        </w:rPr>
        <w:t>165</w:t>
      </w:r>
      <w:r>
        <w:rPr>
          <w:rFonts w:ascii="Times New Roman" w:hAnsi="Times New Roman" w:cs="Times New Roman"/>
          <w:sz w:val="24"/>
          <w:szCs w:val="24"/>
        </w:rPr>
        <w:t xml:space="preserve"> items</w:t>
      </w:r>
    </w:p>
    <w:p w14:paraId="7EBC83FB" w14:textId="3DD8A706" w:rsidR="005F0D85" w:rsidRDefault="005F0D85" w:rsidP="005F0D85">
      <w:pPr>
        <w:pStyle w:val="ListParagraph"/>
        <w:widowControl w:val="0"/>
        <w:numPr>
          <w:ilvl w:val="1"/>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Central – </w:t>
      </w:r>
      <w:r w:rsidR="001D5718">
        <w:rPr>
          <w:rFonts w:ascii="Times New Roman" w:hAnsi="Times New Roman" w:cs="Times New Roman"/>
          <w:sz w:val="24"/>
          <w:szCs w:val="24"/>
        </w:rPr>
        <w:t>144</w:t>
      </w:r>
      <w:r>
        <w:rPr>
          <w:rFonts w:ascii="Times New Roman" w:hAnsi="Times New Roman" w:cs="Times New Roman"/>
          <w:sz w:val="24"/>
          <w:szCs w:val="24"/>
        </w:rPr>
        <w:t xml:space="preserve"> items</w:t>
      </w:r>
    </w:p>
    <w:p w14:paraId="141499EC" w14:textId="425CCD7C" w:rsidR="005F0D85" w:rsidRDefault="005F0D85" w:rsidP="005F0D85">
      <w:pPr>
        <w:pStyle w:val="ListParagraph"/>
        <w:widowControl w:val="0"/>
        <w:numPr>
          <w:ilvl w:val="2"/>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Thimphu – </w:t>
      </w:r>
      <w:r w:rsidR="001D5718">
        <w:rPr>
          <w:rFonts w:ascii="Times New Roman" w:hAnsi="Times New Roman" w:cs="Times New Roman"/>
          <w:sz w:val="24"/>
          <w:szCs w:val="24"/>
        </w:rPr>
        <w:t>13</w:t>
      </w:r>
      <w:r w:rsidR="00051323">
        <w:rPr>
          <w:rFonts w:ascii="Times New Roman" w:hAnsi="Times New Roman" w:cs="Times New Roman"/>
          <w:sz w:val="24"/>
          <w:szCs w:val="24"/>
        </w:rPr>
        <w:t>4</w:t>
      </w:r>
      <w:r>
        <w:rPr>
          <w:rFonts w:ascii="Times New Roman" w:hAnsi="Times New Roman" w:cs="Times New Roman"/>
          <w:sz w:val="24"/>
          <w:szCs w:val="24"/>
        </w:rPr>
        <w:t xml:space="preserve"> items </w:t>
      </w:r>
    </w:p>
    <w:p w14:paraId="75D69B9F" w14:textId="77777777" w:rsidR="005F0D85" w:rsidRDefault="005F0D85" w:rsidP="00F546C9">
      <w:pPr>
        <w:pStyle w:val="ListParagraph"/>
        <w:widowControl w:val="0"/>
        <w:spacing w:after="20"/>
        <w:ind w:left="2160"/>
        <w:jc w:val="both"/>
        <w:rPr>
          <w:rFonts w:ascii="Times New Roman" w:hAnsi="Times New Roman" w:cs="Times New Roman"/>
          <w:sz w:val="24"/>
          <w:szCs w:val="24"/>
        </w:rPr>
      </w:pPr>
    </w:p>
    <w:p w14:paraId="6A56CE8F" w14:textId="4A301208" w:rsidR="00366964" w:rsidRPr="00F546C9" w:rsidRDefault="00AB1548" w:rsidP="005F0D85">
      <w:pPr>
        <w:widowControl w:val="0"/>
        <w:spacing w:after="20"/>
        <w:jc w:val="both"/>
        <w:rPr>
          <w:rFonts w:ascii="Times New Roman" w:hAnsi="Times New Roman" w:cs="Times New Roman"/>
          <w:sz w:val="24"/>
          <w:szCs w:val="24"/>
        </w:rPr>
      </w:pPr>
      <w:r w:rsidRPr="00F546C9">
        <w:rPr>
          <w:rFonts w:ascii="Times New Roman" w:hAnsi="Times New Roman" w:cs="Times New Roman"/>
          <w:sz w:val="24"/>
          <w:szCs w:val="24"/>
        </w:rPr>
        <w:t xml:space="preserve"> </w:t>
      </w:r>
      <w:r w:rsidR="005F0D85">
        <w:rPr>
          <w:rFonts w:ascii="Times New Roman" w:hAnsi="Times New Roman" w:cs="Times New Roman"/>
          <w:sz w:val="24"/>
          <w:szCs w:val="24"/>
        </w:rPr>
        <w:t xml:space="preserve">The items in the CPI are </w:t>
      </w:r>
      <w:r w:rsidR="00366964" w:rsidRPr="00F546C9">
        <w:rPr>
          <w:rFonts w:ascii="Times New Roman" w:hAnsi="Times New Roman" w:cs="Times New Roman"/>
          <w:sz w:val="24"/>
          <w:szCs w:val="24"/>
        </w:rPr>
        <w:t xml:space="preserve">classified according to </w:t>
      </w:r>
      <w:r w:rsidR="009E2D67" w:rsidRPr="00F546C9">
        <w:rPr>
          <w:rFonts w:ascii="Times New Roman" w:hAnsi="Times New Roman" w:cs="Times New Roman"/>
          <w:sz w:val="24"/>
          <w:szCs w:val="24"/>
        </w:rPr>
        <w:t xml:space="preserve">the </w:t>
      </w:r>
      <w:r w:rsidR="00366964" w:rsidRPr="00F546C9">
        <w:rPr>
          <w:rFonts w:ascii="Times New Roman" w:hAnsi="Times New Roman" w:cs="Times New Roman"/>
          <w:sz w:val="24"/>
          <w:szCs w:val="24"/>
        </w:rPr>
        <w:t xml:space="preserve">Classification of Individual Consumption </w:t>
      </w:r>
      <w:r w:rsidR="00366964" w:rsidRPr="00F546C9">
        <w:rPr>
          <w:rFonts w:ascii="Times New Roman" w:hAnsi="Times New Roman" w:cs="Times New Roman"/>
          <w:sz w:val="24"/>
          <w:szCs w:val="24"/>
        </w:rPr>
        <w:lastRenderedPageBreak/>
        <w:t>According to Purpose (COICOP)</w:t>
      </w:r>
      <w:r w:rsidR="005F0D85">
        <w:rPr>
          <w:rFonts w:ascii="Times New Roman" w:hAnsi="Times New Roman" w:cs="Times New Roman"/>
          <w:sz w:val="24"/>
          <w:szCs w:val="24"/>
        </w:rPr>
        <w:t xml:space="preserve"> 1999</w:t>
      </w:r>
      <w:r w:rsidR="00366964" w:rsidRPr="00F546C9">
        <w:rPr>
          <w:rFonts w:ascii="Times New Roman" w:hAnsi="Times New Roman" w:cs="Times New Roman"/>
          <w:sz w:val="24"/>
          <w:szCs w:val="24"/>
        </w:rPr>
        <w:t>.</w:t>
      </w:r>
      <w:r w:rsidR="009E2D67" w:rsidRPr="00F546C9">
        <w:rPr>
          <w:rFonts w:ascii="Times New Roman" w:hAnsi="Times New Roman" w:cs="Times New Roman"/>
          <w:sz w:val="24"/>
          <w:szCs w:val="24"/>
        </w:rPr>
        <w:t xml:space="preserve"> A total</w:t>
      </w:r>
      <w:r w:rsidR="00366964" w:rsidRPr="00F546C9">
        <w:rPr>
          <w:rFonts w:ascii="Times New Roman" w:hAnsi="Times New Roman" w:cs="Times New Roman"/>
          <w:sz w:val="24"/>
          <w:szCs w:val="24"/>
        </w:rPr>
        <w:t xml:space="preserve"> of about </w:t>
      </w:r>
      <w:r w:rsidR="00051323">
        <w:rPr>
          <w:rFonts w:ascii="Times New Roman" w:hAnsi="Times New Roman" w:cs="Times New Roman"/>
          <w:sz w:val="24"/>
          <w:szCs w:val="24"/>
        </w:rPr>
        <w:t>500</w:t>
      </w:r>
      <w:r w:rsidR="00FF53C0">
        <w:rPr>
          <w:rFonts w:ascii="Times New Roman" w:hAnsi="Times New Roman" w:cs="Times New Roman"/>
          <w:sz w:val="24"/>
          <w:szCs w:val="24"/>
        </w:rPr>
        <w:t xml:space="preserve"> o</w:t>
      </w:r>
      <w:r w:rsidR="00366964" w:rsidRPr="00F546C9">
        <w:rPr>
          <w:rFonts w:ascii="Times New Roman" w:hAnsi="Times New Roman" w:cs="Times New Roman"/>
          <w:sz w:val="24"/>
          <w:szCs w:val="24"/>
        </w:rPr>
        <w:t xml:space="preserve">utlets are selected for pricing. </w:t>
      </w:r>
    </w:p>
    <w:p w14:paraId="1F3F39F7" w14:textId="77777777" w:rsidR="00366964" w:rsidRPr="00BB4EF8" w:rsidRDefault="00366964" w:rsidP="00366964">
      <w:pPr>
        <w:widowControl w:val="0"/>
        <w:spacing w:after="20"/>
        <w:jc w:val="both"/>
        <w:rPr>
          <w:rFonts w:ascii="Times New Roman" w:hAnsi="Times New Roman" w:cs="Times New Roman"/>
          <w:b/>
          <w:bCs/>
          <w:sz w:val="24"/>
          <w:szCs w:val="24"/>
        </w:rPr>
      </w:pPr>
    </w:p>
    <w:p w14:paraId="579F6F6D" w14:textId="77777777" w:rsidR="00366964" w:rsidRPr="00BB4EF8"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Weights</w:t>
      </w:r>
    </w:p>
    <w:p w14:paraId="1A82995E" w14:textId="370C7000" w:rsidR="00366964" w:rsidRDefault="005F0D85"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The w</w:t>
      </w:r>
      <w:r w:rsidR="00366964" w:rsidRPr="00BB4EF8">
        <w:rPr>
          <w:rFonts w:ascii="Times New Roman" w:hAnsi="Times New Roman" w:cs="Times New Roman"/>
          <w:sz w:val="24"/>
          <w:szCs w:val="24"/>
        </w:rPr>
        <w:t>eights reflect the relative importance</w:t>
      </w:r>
      <w:r>
        <w:rPr>
          <w:rFonts w:ascii="Times New Roman" w:hAnsi="Times New Roman" w:cs="Times New Roman"/>
          <w:sz w:val="24"/>
          <w:szCs w:val="24"/>
        </w:rPr>
        <w:t>,</w:t>
      </w:r>
      <w:r w:rsidR="00366964" w:rsidRPr="00BB4EF8">
        <w:rPr>
          <w:rFonts w:ascii="Times New Roman" w:hAnsi="Times New Roman" w:cs="Times New Roman"/>
          <w:sz w:val="24"/>
          <w:szCs w:val="24"/>
        </w:rPr>
        <w:t xml:space="preserve"> or share</w:t>
      </w:r>
      <w:r>
        <w:rPr>
          <w:rFonts w:ascii="Times New Roman" w:hAnsi="Times New Roman" w:cs="Times New Roman"/>
          <w:sz w:val="24"/>
          <w:szCs w:val="24"/>
        </w:rPr>
        <w:t>,</w:t>
      </w:r>
      <w:r w:rsidR="00366964" w:rsidRPr="00BB4EF8">
        <w:rPr>
          <w:rFonts w:ascii="Times New Roman" w:hAnsi="Times New Roman" w:cs="Times New Roman"/>
          <w:sz w:val="24"/>
          <w:szCs w:val="24"/>
        </w:rPr>
        <w:t xml:space="preserve"> of </w:t>
      </w:r>
      <w:r>
        <w:rPr>
          <w:rFonts w:ascii="Times New Roman" w:hAnsi="Times New Roman" w:cs="Times New Roman"/>
          <w:sz w:val="24"/>
          <w:szCs w:val="24"/>
        </w:rPr>
        <w:t xml:space="preserve">expenditure on </w:t>
      </w:r>
      <w:r w:rsidR="00366964" w:rsidRPr="00BB4EF8">
        <w:rPr>
          <w:rFonts w:ascii="Times New Roman" w:hAnsi="Times New Roman" w:cs="Times New Roman"/>
          <w:sz w:val="24"/>
          <w:szCs w:val="24"/>
        </w:rPr>
        <w:t xml:space="preserve">the individual item </w:t>
      </w:r>
      <w:r>
        <w:rPr>
          <w:rFonts w:ascii="Times New Roman" w:hAnsi="Times New Roman" w:cs="Times New Roman"/>
          <w:sz w:val="24"/>
          <w:szCs w:val="24"/>
        </w:rPr>
        <w:t xml:space="preserve">out of </w:t>
      </w:r>
      <w:r w:rsidR="00366964" w:rsidRPr="00BB4EF8">
        <w:rPr>
          <w:rFonts w:ascii="Times New Roman" w:hAnsi="Times New Roman" w:cs="Times New Roman"/>
          <w:sz w:val="24"/>
          <w:szCs w:val="24"/>
        </w:rPr>
        <w:t xml:space="preserve">the total consumption expenditures </w:t>
      </w:r>
      <w:r>
        <w:rPr>
          <w:rFonts w:ascii="Times New Roman" w:hAnsi="Times New Roman" w:cs="Times New Roman"/>
          <w:sz w:val="24"/>
          <w:szCs w:val="24"/>
        </w:rPr>
        <w:t>for all</w:t>
      </w:r>
      <w:r w:rsidR="00366964" w:rsidRPr="00BB4EF8">
        <w:rPr>
          <w:rFonts w:ascii="Times New Roman" w:hAnsi="Times New Roman" w:cs="Times New Roman"/>
          <w:sz w:val="24"/>
          <w:szCs w:val="24"/>
        </w:rPr>
        <w:t xml:space="preserve"> households. It determines the impact an individual item will have </w:t>
      </w:r>
      <w:r w:rsidR="009E2D67">
        <w:rPr>
          <w:rFonts w:ascii="Times New Roman" w:hAnsi="Times New Roman" w:cs="Times New Roman"/>
          <w:sz w:val="24"/>
          <w:szCs w:val="24"/>
        </w:rPr>
        <w:t>on</w:t>
      </w:r>
      <w:r w:rsidR="00366964" w:rsidRPr="00BB4EF8">
        <w:rPr>
          <w:rFonts w:ascii="Times New Roman" w:hAnsi="Times New Roman" w:cs="Times New Roman"/>
          <w:sz w:val="24"/>
          <w:szCs w:val="24"/>
        </w:rPr>
        <w:t xml:space="preserve"> the overall inflation. </w:t>
      </w:r>
      <w:r>
        <w:rPr>
          <w:rFonts w:ascii="Times New Roman" w:hAnsi="Times New Roman" w:cs="Times New Roman"/>
          <w:sz w:val="24"/>
          <w:szCs w:val="24"/>
        </w:rPr>
        <w:t>The w</w:t>
      </w:r>
      <w:r w:rsidR="00366964" w:rsidRPr="00BB4EF8">
        <w:rPr>
          <w:rFonts w:ascii="Times New Roman" w:hAnsi="Times New Roman" w:cs="Times New Roman"/>
          <w:sz w:val="24"/>
          <w:szCs w:val="24"/>
        </w:rPr>
        <w:t>eight for the current CPI is derived using the household consumption expenditure data from the Bhutan Living Standard Survey (BLSS) conducted every five years. The current weight is based on BLSS 20</w:t>
      </w:r>
      <w:r>
        <w:rPr>
          <w:rFonts w:ascii="Times New Roman" w:hAnsi="Times New Roman" w:cs="Times New Roman"/>
          <w:sz w:val="24"/>
          <w:szCs w:val="24"/>
        </w:rPr>
        <w:t>22</w:t>
      </w:r>
      <w:r w:rsidR="00366964" w:rsidRPr="00BB4EF8">
        <w:rPr>
          <w:rFonts w:ascii="Times New Roman" w:hAnsi="Times New Roman" w:cs="Times New Roman"/>
          <w:sz w:val="24"/>
          <w:szCs w:val="24"/>
        </w:rPr>
        <w:t xml:space="preserve">. </w:t>
      </w:r>
      <w:r>
        <w:rPr>
          <w:rFonts w:ascii="Times New Roman" w:hAnsi="Times New Roman" w:cs="Times New Roman"/>
          <w:sz w:val="24"/>
          <w:szCs w:val="24"/>
        </w:rPr>
        <w:t>The weight reference, which refers to the period during which the expenditure data are collected, is 2022.</w:t>
      </w:r>
    </w:p>
    <w:p w14:paraId="7D09B6C8" w14:textId="7CEC559D" w:rsidR="00C218F6" w:rsidRDefault="00C218F6" w:rsidP="00C218F6">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618"/>
        <w:gridCol w:w="1258"/>
        <w:gridCol w:w="992"/>
        <w:gridCol w:w="1097"/>
        <w:gridCol w:w="1063"/>
        <w:gridCol w:w="1215"/>
      </w:tblGrid>
      <w:tr w:rsidR="00C218F6" w:rsidRPr="00C218F6" w14:paraId="69F14E14" w14:textId="77777777" w:rsidTr="00C218F6">
        <w:trPr>
          <w:trHeight w:val="288"/>
        </w:trPr>
        <w:tc>
          <w:tcPr>
            <w:tcW w:w="3618" w:type="dxa"/>
            <w:noWrap/>
            <w:hideMark/>
          </w:tcPr>
          <w:p w14:paraId="78B60745" w14:textId="77777777" w:rsidR="00C218F6" w:rsidRPr="00C218F6" w:rsidRDefault="00C218F6" w:rsidP="002E3DF0">
            <w:pPr>
              <w:rPr>
                <w:rFonts w:ascii="Times New Roman" w:hAnsi="Times New Roman" w:cs="Times New Roman"/>
                <w:sz w:val="24"/>
                <w:szCs w:val="24"/>
                <w:lang w:val="en-US"/>
              </w:rPr>
            </w:pPr>
            <w:r w:rsidRPr="00C218F6">
              <w:rPr>
                <w:rFonts w:ascii="Times New Roman" w:hAnsi="Times New Roman" w:cs="Times New Roman"/>
                <w:sz w:val="24"/>
                <w:szCs w:val="24"/>
              </w:rPr>
              <w:t> </w:t>
            </w:r>
          </w:p>
        </w:tc>
        <w:tc>
          <w:tcPr>
            <w:tcW w:w="1258" w:type="dxa"/>
            <w:noWrap/>
            <w:hideMark/>
          </w:tcPr>
          <w:p w14:paraId="7A41E291" w14:textId="1698EAEC" w:rsidR="00C218F6" w:rsidRPr="00C218F6" w:rsidRDefault="00C218F6" w:rsidP="004C3CE6">
            <w:pPr>
              <w:jc w:val="center"/>
              <w:rPr>
                <w:rFonts w:ascii="Times New Roman" w:hAnsi="Times New Roman" w:cs="Times New Roman"/>
                <w:b/>
                <w:bCs/>
                <w:i/>
                <w:iCs/>
                <w:sz w:val="24"/>
                <w:szCs w:val="24"/>
              </w:rPr>
            </w:pPr>
            <w:r>
              <w:rPr>
                <w:rFonts w:ascii="Times New Roman" w:hAnsi="Times New Roman" w:cs="Times New Roman"/>
                <w:b/>
                <w:bCs/>
                <w:i/>
                <w:iCs/>
                <w:sz w:val="24"/>
                <w:szCs w:val="24"/>
              </w:rPr>
              <w:t>National</w:t>
            </w:r>
          </w:p>
        </w:tc>
        <w:tc>
          <w:tcPr>
            <w:tcW w:w="992" w:type="dxa"/>
            <w:noWrap/>
            <w:hideMark/>
          </w:tcPr>
          <w:p w14:paraId="4C9DC24C" w14:textId="2E797062" w:rsidR="00C218F6" w:rsidRPr="00C218F6" w:rsidRDefault="00C218F6" w:rsidP="004C3CE6">
            <w:pPr>
              <w:jc w:val="center"/>
              <w:rPr>
                <w:rFonts w:ascii="Times New Roman" w:hAnsi="Times New Roman" w:cs="Times New Roman"/>
                <w:b/>
                <w:bCs/>
                <w:i/>
                <w:iCs/>
                <w:sz w:val="24"/>
                <w:szCs w:val="24"/>
              </w:rPr>
            </w:pPr>
            <w:r>
              <w:rPr>
                <w:rFonts w:ascii="Times New Roman" w:hAnsi="Times New Roman" w:cs="Times New Roman"/>
                <w:b/>
                <w:bCs/>
                <w:i/>
                <w:iCs/>
                <w:sz w:val="24"/>
                <w:szCs w:val="24"/>
              </w:rPr>
              <w:t>Central</w:t>
            </w:r>
          </w:p>
        </w:tc>
        <w:tc>
          <w:tcPr>
            <w:tcW w:w="1097" w:type="dxa"/>
            <w:noWrap/>
            <w:hideMark/>
          </w:tcPr>
          <w:p w14:paraId="5B33AD8E" w14:textId="4342C98F" w:rsidR="00C218F6" w:rsidRPr="00C218F6" w:rsidRDefault="00C218F6" w:rsidP="004C3CE6">
            <w:pPr>
              <w:jc w:val="center"/>
              <w:rPr>
                <w:rFonts w:ascii="Times New Roman" w:hAnsi="Times New Roman" w:cs="Times New Roman"/>
                <w:b/>
                <w:bCs/>
                <w:i/>
                <w:iCs/>
                <w:sz w:val="24"/>
                <w:szCs w:val="24"/>
              </w:rPr>
            </w:pPr>
            <w:r>
              <w:rPr>
                <w:rFonts w:ascii="Times New Roman" w:hAnsi="Times New Roman" w:cs="Times New Roman"/>
                <w:b/>
                <w:bCs/>
                <w:i/>
                <w:iCs/>
                <w:sz w:val="24"/>
                <w:szCs w:val="24"/>
              </w:rPr>
              <w:t>Eastern</w:t>
            </w:r>
          </w:p>
        </w:tc>
        <w:tc>
          <w:tcPr>
            <w:tcW w:w="1063" w:type="dxa"/>
            <w:noWrap/>
            <w:hideMark/>
          </w:tcPr>
          <w:p w14:paraId="68961985" w14:textId="6918697C" w:rsidR="00C218F6" w:rsidRPr="00C218F6" w:rsidRDefault="00C218F6" w:rsidP="004C3CE6">
            <w:pPr>
              <w:jc w:val="center"/>
              <w:rPr>
                <w:rFonts w:ascii="Times New Roman" w:hAnsi="Times New Roman" w:cs="Times New Roman"/>
                <w:b/>
                <w:bCs/>
                <w:i/>
                <w:iCs/>
                <w:sz w:val="24"/>
                <w:szCs w:val="24"/>
              </w:rPr>
            </w:pPr>
            <w:r>
              <w:rPr>
                <w:rFonts w:ascii="Times New Roman" w:hAnsi="Times New Roman" w:cs="Times New Roman"/>
                <w:b/>
                <w:bCs/>
                <w:i/>
                <w:iCs/>
                <w:sz w:val="24"/>
                <w:szCs w:val="24"/>
              </w:rPr>
              <w:t>Western</w:t>
            </w:r>
          </w:p>
        </w:tc>
        <w:tc>
          <w:tcPr>
            <w:tcW w:w="1215" w:type="dxa"/>
            <w:noWrap/>
            <w:hideMark/>
          </w:tcPr>
          <w:p w14:paraId="615DE399" w14:textId="45061963" w:rsidR="00C218F6" w:rsidRPr="00C218F6" w:rsidRDefault="00C218F6" w:rsidP="004C3CE6">
            <w:pPr>
              <w:jc w:val="center"/>
              <w:rPr>
                <w:rFonts w:ascii="Times New Roman" w:hAnsi="Times New Roman" w:cs="Times New Roman"/>
                <w:b/>
                <w:bCs/>
                <w:i/>
                <w:iCs/>
                <w:sz w:val="24"/>
                <w:szCs w:val="24"/>
              </w:rPr>
            </w:pPr>
            <w:r>
              <w:rPr>
                <w:rFonts w:ascii="Times New Roman" w:hAnsi="Times New Roman" w:cs="Times New Roman"/>
                <w:b/>
                <w:bCs/>
                <w:i/>
                <w:iCs/>
                <w:sz w:val="24"/>
                <w:szCs w:val="24"/>
              </w:rPr>
              <w:t>Thimphu</w:t>
            </w:r>
          </w:p>
        </w:tc>
      </w:tr>
      <w:tr w:rsidR="00C218F6" w:rsidRPr="00C218F6" w14:paraId="46C9CD32" w14:textId="77777777" w:rsidTr="00C218F6">
        <w:trPr>
          <w:trHeight w:val="288"/>
        </w:trPr>
        <w:tc>
          <w:tcPr>
            <w:tcW w:w="3618" w:type="dxa"/>
            <w:noWrap/>
            <w:hideMark/>
          </w:tcPr>
          <w:p w14:paraId="694D4BE0"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ALL ITEMS</w:t>
            </w:r>
          </w:p>
        </w:tc>
        <w:tc>
          <w:tcPr>
            <w:tcW w:w="1258" w:type="dxa"/>
            <w:noWrap/>
            <w:hideMark/>
          </w:tcPr>
          <w:p w14:paraId="5564BED1"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992" w:type="dxa"/>
            <w:noWrap/>
            <w:hideMark/>
          </w:tcPr>
          <w:p w14:paraId="14F94E17"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1097" w:type="dxa"/>
            <w:noWrap/>
            <w:hideMark/>
          </w:tcPr>
          <w:p w14:paraId="3B358CFE"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1063" w:type="dxa"/>
            <w:noWrap/>
            <w:hideMark/>
          </w:tcPr>
          <w:p w14:paraId="106EAE70"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1215" w:type="dxa"/>
            <w:noWrap/>
            <w:hideMark/>
          </w:tcPr>
          <w:p w14:paraId="0126C114"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100</w:t>
            </w:r>
          </w:p>
        </w:tc>
      </w:tr>
      <w:tr w:rsidR="00C218F6" w:rsidRPr="00C218F6" w14:paraId="0CEF2F7F" w14:textId="77777777" w:rsidTr="00C218F6">
        <w:trPr>
          <w:trHeight w:val="288"/>
        </w:trPr>
        <w:tc>
          <w:tcPr>
            <w:tcW w:w="3618" w:type="dxa"/>
            <w:noWrap/>
            <w:hideMark/>
          </w:tcPr>
          <w:p w14:paraId="46D1C218"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 xml:space="preserve">FOOD   </w:t>
            </w:r>
          </w:p>
        </w:tc>
        <w:tc>
          <w:tcPr>
            <w:tcW w:w="1258" w:type="dxa"/>
            <w:noWrap/>
            <w:hideMark/>
          </w:tcPr>
          <w:p w14:paraId="780FEA3B"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50.93</w:t>
            </w:r>
          </w:p>
        </w:tc>
        <w:tc>
          <w:tcPr>
            <w:tcW w:w="992" w:type="dxa"/>
            <w:noWrap/>
            <w:hideMark/>
          </w:tcPr>
          <w:p w14:paraId="1599DFA2"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48.48</w:t>
            </w:r>
          </w:p>
        </w:tc>
        <w:tc>
          <w:tcPr>
            <w:tcW w:w="1097" w:type="dxa"/>
            <w:noWrap/>
            <w:hideMark/>
          </w:tcPr>
          <w:p w14:paraId="4B25099D"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53.80</w:t>
            </w:r>
          </w:p>
        </w:tc>
        <w:tc>
          <w:tcPr>
            <w:tcW w:w="1063" w:type="dxa"/>
            <w:noWrap/>
            <w:hideMark/>
          </w:tcPr>
          <w:p w14:paraId="66EEBBFA"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51.50</w:t>
            </w:r>
          </w:p>
        </w:tc>
        <w:tc>
          <w:tcPr>
            <w:tcW w:w="1215" w:type="dxa"/>
            <w:noWrap/>
            <w:hideMark/>
          </w:tcPr>
          <w:p w14:paraId="6FAE4DE5"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47.94</w:t>
            </w:r>
          </w:p>
        </w:tc>
      </w:tr>
      <w:tr w:rsidR="00C218F6" w:rsidRPr="00C218F6" w14:paraId="4F9DAD64" w14:textId="77777777" w:rsidTr="00C218F6">
        <w:trPr>
          <w:trHeight w:val="288"/>
        </w:trPr>
        <w:tc>
          <w:tcPr>
            <w:tcW w:w="3618" w:type="dxa"/>
            <w:noWrap/>
            <w:hideMark/>
          </w:tcPr>
          <w:p w14:paraId="4EFDE4CA"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Food and non-alcoholic beverages</w:t>
            </w:r>
          </w:p>
        </w:tc>
        <w:tc>
          <w:tcPr>
            <w:tcW w:w="1258" w:type="dxa"/>
            <w:noWrap/>
            <w:hideMark/>
          </w:tcPr>
          <w:p w14:paraId="7D3F086C"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47.34</w:t>
            </w:r>
          </w:p>
        </w:tc>
        <w:tc>
          <w:tcPr>
            <w:tcW w:w="992" w:type="dxa"/>
            <w:noWrap/>
            <w:hideMark/>
          </w:tcPr>
          <w:p w14:paraId="76331EC7"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44.63</w:t>
            </w:r>
          </w:p>
        </w:tc>
        <w:tc>
          <w:tcPr>
            <w:tcW w:w="1097" w:type="dxa"/>
            <w:noWrap/>
            <w:hideMark/>
          </w:tcPr>
          <w:p w14:paraId="2230A8C3"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49.86</w:t>
            </w:r>
          </w:p>
        </w:tc>
        <w:tc>
          <w:tcPr>
            <w:tcW w:w="1063" w:type="dxa"/>
            <w:noWrap/>
            <w:hideMark/>
          </w:tcPr>
          <w:p w14:paraId="3FC70D0B"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48.26</w:t>
            </w:r>
          </w:p>
        </w:tc>
        <w:tc>
          <w:tcPr>
            <w:tcW w:w="1215" w:type="dxa"/>
            <w:noWrap/>
            <w:hideMark/>
          </w:tcPr>
          <w:p w14:paraId="524C2E6B"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44.87</w:t>
            </w:r>
          </w:p>
        </w:tc>
      </w:tr>
      <w:tr w:rsidR="00C218F6" w:rsidRPr="00C218F6" w14:paraId="7885247A" w14:textId="77777777" w:rsidTr="00C218F6">
        <w:trPr>
          <w:trHeight w:val="288"/>
        </w:trPr>
        <w:tc>
          <w:tcPr>
            <w:tcW w:w="3618" w:type="dxa"/>
            <w:noWrap/>
            <w:hideMark/>
          </w:tcPr>
          <w:p w14:paraId="6F11AC1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Alcoholic beverages and betel nuts</w:t>
            </w:r>
          </w:p>
        </w:tc>
        <w:tc>
          <w:tcPr>
            <w:tcW w:w="1258" w:type="dxa"/>
            <w:noWrap/>
            <w:hideMark/>
          </w:tcPr>
          <w:p w14:paraId="1403FB9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3.58</w:t>
            </w:r>
          </w:p>
        </w:tc>
        <w:tc>
          <w:tcPr>
            <w:tcW w:w="992" w:type="dxa"/>
            <w:noWrap/>
            <w:hideMark/>
          </w:tcPr>
          <w:p w14:paraId="77D7DF31"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3.85</w:t>
            </w:r>
          </w:p>
        </w:tc>
        <w:tc>
          <w:tcPr>
            <w:tcW w:w="1097" w:type="dxa"/>
            <w:noWrap/>
            <w:hideMark/>
          </w:tcPr>
          <w:p w14:paraId="2F9A4700"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3.94</w:t>
            </w:r>
          </w:p>
        </w:tc>
        <w:tc>
          <w:tcPr>
            <w:tcW w:w="1063" w:type="dxa"/>
            <w:noWrap/>
            <w:hideMark/>
          </w:tcPr>
          <w:p w14:paraId="4CA28991"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3.24</w:t>
            </w:r>
          </w:p>
        </w:tc>
        <w:tc>
          <w:tcPr>
            <w:tcW w:w="1215" w:type="dxa"/>
            <w:noWrap/>
            <w:hideMark/>
          </w:tcPr>
          <w:p w14:paraId="12844CDB"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3.07</w:t>
            </w:r>
          </w:p>
        </w:tc>
      </w:tr>
      <w:tr w:rsidR="00C218F6" w:rsidRPr="00C218F6" w14:paraId="32A52680" w14:textId="77777777" w:rsidTr="00C218F6">
        <w:trPr>
          <w:trHeight w:val="288"/>
        </w:trPr>
        <w:tc>
          <w:tcPr>
            <w:tcW w:w="3618" w:type="dxa"/>
            <w:noWrap/>
            <w:hideMark/>
          </w:tcPr>
          <w:p w14:paraId="26D561FF"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NON-FOOD</w:t>
            </w:r>
          </w:p>
        </w:tc>
        <w:tc>
          <w:tcPr>
            <w:tcW w:w="1258" w:type="dxa"/>
            <w:noWrap/>
            <w:hideMark/>
          </w:tcPr>
          <w:p w14:paraId="631D28E9"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49.07</w:t>
            </w:r>
          </w:p>
        </w:tc>
        <w:tc>
          <w:tcPr>
            <w:tcW w:w="992" w:type="dxa"/>
            <w:noWrap/>
            <w:hideMark/>
          </w:tcPr>
          <w:p w14:paraId="70B7521A"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51.52</w:t>
            </w:r>
          </w:p>
        </w:tc>
        <w:tc>
          <w:tcPr>
            <w:tcW w:w="1097" w:type="dxa"/>
            <w:noWrap/>
            <w:hideMark/>
          </w:tcPr>
          <w:p w14:paraId="43D59905"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46.20</w:t>
            </w:r>
          </w:p>
        </w:tc>
        <w:tc>
          <w:tcPr>
            <w:tcW w:w="1063" w:type="dxa"/>
            <w:noWrap/>
            <w:hideMark/>
          </w:tcPr>
          <w:p w14:paraId="745C2C1B"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48.50</w:t>
            </w:r>
          </w:p>
        </w:tc>
        <w:tc>
          <w:tcPr>
            <w:tcW w:w="1215" w:type="dxa"/>
            <w:noWrap/>
            <w:hideMark/>
          </w:tcPr>
          <w:p w14:paraId="0F14F91A" w14:textId="77777777" w:rsidR="00C218F6" w:rsidRPr="00C218F6" w:rsidRDefault="00C218F6" w:rsidP="004C3CE6">
            <w:pPr>
              <w:jc w:val="center"/>
              <w:rPr>
                <w:rFonts w:ascii="Times New Roman" w:hAnsi="Times New Roman" w:cs="Times New Roman"/>
                <w:b/>
                <w:bCs/>
                <w:sz w:val="24"/>
                <w:szCs w:val="24"/>
              </w:rPr>
            </w:pPr>
            <w:r w:rsidRPr="00C218F6">
              <w:rPr>
                <w:rFonts w:ascii="Times New Roman" w:hAnsi="Times New Roman" w:cs="Times New Roman"/>
                <w:b/>
                <w:bCs/>
                <w:sz w:val="24"/>
                <w:szCs w:val="24"/>
              </w:rPr>
              <w:t>52.06</w:t>
            </w:r>
          </w:p>
        </w:tc>
      </w:tr>
      <w:tr w:rsidR="00C218F6" w:rsidRPr="00C218F6" w14:paraId="5EDBB48B" w14:textId="77777777" w:rsidTr="00C218F6">
        <w:trPr>
          <w:trHeight w:val="288"/>
        </w:trPr>
        <w:tc>
          <w:tcPr>
            <w:tcW w:w="3618" w:type="dxa"/>
            <w:noWrap/>
            <w:hideMark/>
          </w:tcPr>
          <w:p w14:paraId="04C2BDF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Clothing and footwear</w:t>
            </w:r>
          </w:p>
        </w:tc>
        <w:tc>
          <w:tcPr>
            <w:tcW w:w="1258" w:type="dxa"/>
            <w:noWrap/>
            <w:hideMark/>
          </w:tcPr>
          <w:p w14:paraId="3DFF634F"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5.65</w:t>
            </w:r>
          </w:p>
        </w:tc>
        <w:tc>
          <w:tcPr>
            <w:tcW w:w="992" w:type="dxa"/>
            <w:noWrap/>
            <w:hideMark/>
          </w:tcPr>
          <w:p w14:paraId="0991A3B8"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5.73</w:t>
            </w:r>
          </w:p>
        </w:tc>
        <w:tc>
          <w:tcPr>
            <w:tcW w:w="1097" w:type="dxa"/>
            <w:noWrap/>
            <w:hideMark/>
          </w:tcPr>
          <w:p w14:paraId="33429167"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5.87</w:t>
            </w:r>
          </w:p>
        </w:tc>
        <w:tc>
          <w:tcPr>
            <w:tcW w:w="1063" w:type="dxa"/>
            <w:noWrap/>
            <w:hideMark/>
          </w:tcPr>
          <w:p w14:paraId="1BD0E1C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5.58</w:t>
            </w:r>
          </w:p>
        </w:tc>
        <w:tc>
          <w:tcPr>
            <w:tcW w:w="1215" w:type="dxa"/>
            <w:noWrap/>
            <w:hideMark/>
          </w:tcPr>
          <w:p w14:paraId="377356F5"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4.66</w:t>
            </w:r>
          </w:p>
        </w:tc>
      </w:tr>
      <w:tr w:rsidR="00C218F6" w:rsidRPr="00C218F6" w14:paraId="1555B168" w14:textId="77777777" w:rsidTr="00C218F6">
        <w:trPr>
          <w:trHeight w:val="288"/>
        </w:trPr>
        <w:tc>
          <w:tcPr>
            <w:tcW w:w="3618" w:type="dxa"/>
            <w:noWrap/>
            <w:hideMark/>
          </w:tcPr>
          <w:p w14:paraId="2DAA138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Housing and utilities</w:t>
            </w:r>
          </w:p>
        </w:tc>
        <w:tc>
          <w:tcPr>
            <w:tcW w:w="1258" w:type="dxa"/>
            <w:noWrap/>
            <w:hideMark/>
          </w:tcPr>
          <w:p w14:paraId="70BC3CD8"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12.50</w:t>
            </w:r>
          </w:p>
        </w:tc>
        <w:tc>
          <w:tcPr>
            <w:tcW w:w="992" w:type="dxa"/>
            <w:noWrap/>
            <w:hideMark/>
          </w:tcPr>
          <w:p w14:paraId="00770EA7"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12.16</w:t>
            </w:r>
          </w:p>
        </w:tc>
        <w:tc>
          <w:tcPr>
            <w:tcW w:w="1097" w:type="dxa"/>
            <w:noWrap/>
            <w:hideMark/>
          </w:tcPr>
          <w:p w14:paraId="7279CA9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10.88</w:t>
            </w:r>
          </w:p>
        </w:tc>
        <w:tc>
          <w:tcPr>
            <w:tcW w:w="1063" w:type="dxa"/>
            <w:noWrap/>
            <w:hideMark/>
          </w:tcPr>
          <w:p w14:paraId="455E36AF"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13.75</w:t>
            </w:r>
          </w:p>
        </w:tc>
        <w:tc>
          <w:tcPr>
            <w:tcW w:w="1215" w:type="dxa"/>
            <w:noWrap/>
            <w:hideMark/>
          </w:tcPr>
          <w:p w14:paraId="4A64BA8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16.65</w:t>
            </w:r>
          </w:p>
        </w:tc>
      </w:tr>
      <w:tr w:rsidR="00C218F6" w:rsidRPr="00C218F6" w14:paraId="4D2F4B6C" w14:textId="77777777" w:rsidTr="00C218F6">
        <w:trPr>
          <w:trHeight w:val="288"/>
        </w:trPr>
        <w:tc>
          <w:tcPr>
            <w:tcW w:w="3618" w:type="dxa"/>
            <w:noWrap/>
            <w:hideMark/>
          </w:tcPr>
          <w:p w14:paraId="138391C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Furnishings, household equipment and routine household maintenance</w:t>
            </w:r>
          </w:p>
        </w:tc>
        <w:tc>
          <w:tcPr>
            <w:tcW w:w="1258" w:type="dxa"/>
            <w:noWrap/>
            <w:hideMark/>
          </w:tcPr>
          <w:p w14:paraId="397BBB6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3.50</w:t>
            </w:r>
          </w:p>
        </w:tc>
        <w:tc>
          <w:tcPr>
            <w:tcW w:w="992" w:type="dxa"/>
            <w:noWrap/>
            <w:hideMark/>
          </w:tcPr>
          <w:p w14:paraId="5AD16F41"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3.79</w:t>
            </w:r>
          </w:p>
        </w:tc>
        <w:tc>
          <w:tcPr>
            <w:tcW w:w="1097" w:type="dxa"/>
            <w:noWrap/>
            <w:hideMark/>
          </w:tcPr>
          <w:p w14:paraId="2FA5EEB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3.65</w:t>
            </w:r>
          </w:p>
        </w:tc>
        <w:tc>
          <w:tcPr>
            <w:tcW w:w="1063" w:type="dxa"/>
            <w:noWrap/>
            <w:hideMark/>
          </w:tcPr>
          <w:p w14:paraId="0BC40E72"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3.78</w:t>
            </w:r>
          </w:p>
        </w:tc>
        <w:tc>
          <w:tcPr>
            <w:tcW w:w="1215" w:type="dxa"/>
            <w:noWrap/>
            <w:hideMark/>
          </w:tcPr>
          <w:p w14:paraId="7B6AD9B7"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3.27</w:t>
            </w:r>
          </w:p>
        </w:tc>
      </w:tr>
      <w:tr w:rsidR="00C218F6" w:rsidRPr="00C218F6" w14:paraId="3BA301CA" w14:textId="77777777" w:rsidTr="00C218F6">
        <w:trPr>
          <w:trHeight w:val="288"/>
        </w:trPr>
        <w:tc>
          <w:tcPr>
            <w:tcW w:w="3618" w:type="dxa"/>
            <w:noWrap/>
            <w:hideMark/>
          </w:tcPr>
          <w:p w14:paraId="2A6D5783"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Health</w:t>
            </w:r>
          </w:p>
        </w:tc>
        <w:tc>
          <w:tcPr>
            <w:tcW w:w="1258" w:type="dxa"/>
            <w:noWrap/>
            <w:hideMark/>
          </w:tcPr>
          <w:p w14:paraId="3FC2F7EF"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0.64</w:t>
            </w:r>
          </w:p>
        </w:tc>
        <w:tc>
          <w:tcPr>
            <w:tcW w:w="992" w:type="dxa"/>
            <w:noWrap/>
            <w:hideMark/>
          </w:tcPr>
          <w:p w14:paraId="35AE6045"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0.58</w:t>
            </w:r>
          </w:p>
        </w:tc>
        <w:tc>
          <w:tcPr>
            <w:tcW w:w="1097" w:type="dxa"/>
            <w:noWrap/>
            <w:hideMark/>
          </w:tcPr>
          <w:p w14:paraId="7DB005BD"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0.45</w:t>
            </w:r>
          </w:p>
        </w:tc>
        <w:tc>
          <w:tcPr>
            <w:tcW w:w="1063" w:type="dxa"/>
            <w:noWrap/>
            <w:hideMark/>
          </w:tcPr>
          <w:p w14:paraId="64D9193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0.66</w:t>
            </w:r>
          </w:p>
        </w:tc>
        <w:tc>
          <w:tcPr>
            <w:tcW w:w="1215" w:type="dxa"/>
            <w:noWrap/>
            <w:hideMark/>
          </w:tcPr>
          <w:p w14:paraId="77A97965"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0.83</w:t>
            </w:r>
          </w:p>
        </w:tc>
      </w:tr>
      <w:tr w:rsidR="00C218F6" w:rsidRPr="00C218F6" w14:paraId="4062389D" w14:textId="77777777" w:rsidTr="00C218F6">
        <w:trPr>
          <w:trHeight w:val="288"/>
        </w:trPr>
        <w:tc>
          <w:tcPr>
            <w:tcW w:w="3618" w:type="dxa"/>
            <w:noWrap/>
            <w:hideMark/>
          </w:tcPr>
          <w:p w14:paraId="77888403"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Transport</w:t>
            </w:r>
          </w:p>
        </w:tc>
        <w:tc>
          <w:tcPr>
            <w:tcW w:w="1258" w:type="dxa"/>
            <w:noWrap/>
            <w:hideMark/>
          </w:tcPr>
          <w:p w14:paraId="4B3D5AE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9.92</w:t>
            </w:r>
          </w:p>
        </w:tc>
        <w:tc>
          <w:tcPr>
            <w:tcW w:w="992" w:type="dxa"/>
            <w:noWrap/>
            <w:hideMark/>
          </w:tcPr>
          <w:p w14:paraId="0BD62F6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9.95</w:t>
            </w:r>
          </w:p>
        </w:tc>
        <w:tc>
          <w:tcPr>
            <w:tcW w:w="1097" w:type="dxa"/>
            <w:noWrap/>
            <w:hideMark/>
          </w:tcPr>
          <w:p w14:paraId="32E5858B"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10.11</w:t>
            </w:r>
          </w:p>
        </w:tc>
        <w:tc>
          <w:tcPr>
            <w:tcW w:w="1063" w:type="dxa"/>
            <w:noWrap/>
            <w:hideMark/>
          </w:tcPr>
          <w:p w14:paraId="2A40FA64"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9.96</w:t>
            </w:r>
          </w:p>
        </w:tc>
        <w:tc>
          <w:tcPr>
            <w:tcW w:w="1215" w:type="dxa"/>
            <w:noWrap/>
            <w:hideMark/>
          </w:tcPr>
          <w:p w14:paraId="19D2A074"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11.50</w:t>
            </w:r>
          </w:p>
        </w:tc>
      </w:tr>
      <w:tr w:rsidR="00C218F6" w:rsidRPr="00C218F6" w14:paraId="3643C455" w14:textId="77777777" w:rsidTr="00C218F6">
        <w:trPr>
          <w:trHeight w:val="288"/>
        </w:trPr>
        <w:tc>
          <w:tcPr>
            <w:tcW w:w="3618" w:type="dxa"/>
            <w:noWrap/>
            <w:hideMark/>
          </w:tcPr>
          <w:p w14:paraId="1322BAE6"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Communication</w:t>
            </w:r>
          </w:p>
        </w:tc>
        <w:tc>
          <w:tcPr>
            <w:tcW w:w="1258" w:type="dxa"/>
            <w:noWrap/>
            <w:hideMark/>
          </w:tcPr>
          <w:p w14:paraId="3668D78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4.36</w:t>
            </w:r>
          </w:p>
        </w:tc>
        <w:tc>
          <w:tcPr>
            <w:tcW w:w="992" w:type="dxa"/>
            <w:noWrap/>
            <w:hideMark/>
          </w:tcPr>
          <w:p w14:paraId="6F223FCB"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4.65</w:t>
            </w:r>
          </w:p>
        </w:tc>
        <w:tc>
          <w:tcPr>
            <w:tcW w:w="1097" w:type="dxa"/>
            <w:noWrap/>
            <w:hideMark/>
          </w:tcPr>
          <w:p w14:paraId="0FF64D74"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4.45</w:t>
            </w:r>
          </w:p>
        </w:tc>
        <w:tc>
          <w:tcPr>
            <w:tcW w:w="1063" w:type="dxa"/>
            <w:noWrap/>
            <w:hideMark/>
          </w:tcPr>
          <w:p w14:paraId="7706149C"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4.20</w:t>
            </w:r>
          </w:p>
        </w:tc>
        <w:tc>
          <w:tcPr>
            <w:tcW w:w="1215" w:type="dxa"/>
            <w:noWrap/>
            <w:hideMark/>
          </w:tcPr>
          <w:p w14:paraId="3F518AB9"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4.32</w:t>
            </w:r>
          </w:p>
        </w:tc>
      </w:tr>
      <w:tr w:rsidR="00C218F6" w:rsidRPr="00C218F6" w14:paraId="74DA87B3" w14:textId="77777777" w:rsidTr="00C218F6">
        <w:trPr>
          <w:trHeight w:val="288"/>
        </w:trPr>
        <w:tc>
          <w:tcPr>
            <w:tcW w:w="3618" w:type="dxa"/>
            <w:noWrap/>
            <w:hideMark/>
          </w:tcPr>
          <w:p w14:paraId="60CFC4A6"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Recreation and culture</w:t>
            </w:r>
          </w:p>
        </w:tc>
        <w:tc>
          <w:tcPr>
            <w:tcW w:w="1258" w:type="dxa"/>
            <w:noWrap/>
            <w:hideMark/>
          </w:tcPr>
          <w:p w14:paraId="1DB7F0F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2.56</w:t>
            </w:r>
          </w:p>
        </w:tc>
        <w:tc>
          <w:tcPr>
            <w:tcW w:w="992" w:type="dxa"/>
            <w:noWrap/>
            <w:hideMark/>
          </w:tcPr>
          <w:p w14:paraId="34A50E33"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3.72</w:t>
            </w:r>
          </w:p>
        </w:tc>
        <w:tc>
          <w:tcPr>
            <w:tcW w:w="1097" w:type="dxa"/>
            <w:noWrap/>
            <w:hideMark/>
          </w:tcPr>
          <w:p w14:paraId="3B1E90C5"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2.03</w:t>
            </w:r>
          </w:p>
        </w:tc>
        <w:tc>
          <w:tcPr>
            <w:tcW w:w="1063" w:type="dxa"/>
            <w:noWrap/>
            <w:hideMark/>
          </w:tcPr>
          <w:p w14:paraId="1EA4B208"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2.71</w:t>
            </w:r>
          </w:p>
        </w:tc>
        <w:tc>
          <w:tcPr>
            <w:tcW w:w="1215" w:type="dxa"/>
            <w:noWrap/>
            <w:hideMark/>
          </w:tcPr>
          <w:p w14:paraId="2F4E95E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2.44</w:t>
            </w:r>
          </w:p>
        </w:tc>
      </w:tr>
      <w:tr w:rsidR="00C218F6" w:rsidRPr="00C218F6" w14:paraId="6239C95F" w14:textId="77777777" w:rsidTr="00C218F6">
        <w:trPr>
          <w:trHeight w:val="288"/>
        </w:trPr>
        <w:tc>
          <w:tcPr>
            <w:tcW w:w="3618" w:type="dxa"/>
            <w:noWrap/>
            <w:hideMark/>
          </w:tcPr>
          <w:p w14:paraId="7E94DFBA"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Education</w:t>
            </w:r>
          </w:p>
        </w:tc>
        <w:tc>
          <w:tcPr>
            <w:tcW w:w="1258" w:type="dxa"/>
            <w:noWrap/>
            <w:hideMark/>
          </w:tcPr>
          <w:p w14:paraId="3057CC98"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0.75</w:t>
            </w:r>
          </w:p>
        </w:tc>
        <w:tc>
          <w:tcPr>
            <w:tcW w:w="992" w:type="dxa"/>
            <w:noWrap/>
            <w:hideMark/>
          </w:tcPr>
          <w:p w14:paraId="3350BDF5"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0.69</w:t>
            </w:r>
          </w:p>
        </w:tc>
        <w:tc>
          <w:tcPr>
            <w:tcW w:w="1097" w:type="dxa"/>
            <w:noWrap/>
            <w:hideMark/>
          </w:tcPr>
          <w:p w14:paraId="3B943892"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0.41</w:t>
            </w:r>
          </w:p>
        </w:tc>
        <w:tc>
          <w:tcPr>
            <w:tcW w:w="1063" w:type="dxa"/>
            <w:noWrap/>
            <w:hideMark/>
          </w:tcPr>
          <w:p w14:paraId="404B0757"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0.88</w:t>
            </w:r>
          </w:p>
        </w:tc>
        <w:tc>
          <w:tcPr>
            <w:tcW w:w="1215" w:type="dxa"/>
            <w:noWrap/>
            <w:hideMark/>
          </w:tcPr>
          <w:p w14:paraId="19656754"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1.43</w:t>
            </w:r>
          </w:p>
        </w:tc>
      </w:tr>
      <w:tr w:rsidR="00C218F6" w:rsidRPr="00C218F6" w14:paraId="1374A439" w14:textId="77777777" w:rsidTr="00C218F6">
        <w:trPr>
          <w:trHeight w:val="288"/>
        </w:trPr>
        <w:tc>
          <w:tcPr>
            <w:tcW w:w="3618" w:type="dxa"/>
            <w:noWrap/>
            <w:hideMark/>
          </w:tcPr>
          <w:p w14:paraId="5DEF22C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Restaurants and hotels</w:t>
            </w:r>
          </w:p>
        </w:tc>
        <w:tc>
          <w:tcPr>
            <w:tcW w:w="1258" w:type="dxa"/>
            <w:noWrap/>
            <w:hideMark/>
          </w:tcPr>
          <w:p w14:paraId="3A15B091"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2.82</w:t>
            </w:r>
          </w:p>
        </w:tc>
        <w:tc>
          <w:tcPr>
            <w:tcW w:w="992" w:type="dxa"/>
            <w:noWrap/>
            <w:hideMark/>
          </w:tcPr>
          <w:p w14:paraId="6D236BB6"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3.34</w:t>
            </w:r>
          </w:p>
        </w:tc>
        <w:tc>
          <w:tcPr>
            <w:tcW w:w="1097" w:type="dxa"/>
            <w:noWrap/>
            <w:hideMark/>
          </w:tcPr>
          <w:p w14:paraId="02E81870"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3.24</w:t>
            </w:r>
          </w:p>
        </w:tc>
        <w:tc>
          <w:tcPr>
            <w:tcW w:w="1063" w:type="dxa"/>
            <w:noWrap/>
            <w:hideMark/>
          </w:tcPr>
          <w:p w14:paraId="1CFE22C8"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2.41</w:t>
            </w:r>
          </w:p>
        </w:tc>
        <w:tc>
          <w:tcPr>
            <w:tcW w:w="1215" w:type="dxa"/>
            <w:noWrap/>
            <w:hideMark/>
          </w:tcPr>
          <w:p w14:paraId="5C891EEF"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1.61</w:t>
            </w:r>
          </w:p>
        </w:tc>
      </w:tr>
      <w:tr w:rsidR="00C218F6" w:rsidRPr="00C218F6" w14:paraId="0E617D06" w14:textId="77777777" w:rsidTr="00C218F6">
        <w:trPr>
          <w:trHeight w:val="288"/>
        </w:trPr>
        <w:tc>
          <w:tcPr>
            <w:tcW w:w="3618" w:type="dxa"/>
            <w:noWrap/>
            <w:hideMark/>
          </w:tcPr>
          <w:p w14:paraId="7CCCD9AC"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Miscellaneous goods and services</w:t>
            </w:r>
          </w:p>
        </w:tc>
        <w:tc>
          <w:tcPr>
            <w:tcW w:w="1258" w:type="dxa"/>
            <w:noWrap/>
            <w:hideMark/>
          </w:tcPr>
          <w:p w14:paraId="59C799D0"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6.38</w:t>
            </w:r>
          </w:p>
        </w:tc>
        <w:tc>
          <w:tcPr>
            <w:tcW w:w="992" w:type="dxa"/>
            <w:noWrap/>
            <w:hideMark/>
          </w:tcPr>
          <w:p w14:paraId="5964A3FE"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6.92</w:t>
            </w:r>
          </w:p>
        </w:tc>
        <w:tc>
          <w:tcPr>
            <w:tcW w:w="1097" w:type="dxa"/>
            <w:noWrap/>
            <w:hideMark/>
          </w:tcPr>
          <w:p w14:paraId="04F4228A"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5.10</w:t>
            </w:r>
          </w:p>
        </w:tc>
        <w:tc>
          <w:tcPr>
            <w:tcW w:w="1063" w:type="dxa"/>
            <w:noWrap/>
            <w:hideMark/>
          </w:tcPr>
          <w:p w14:paraId="24DDC4C0"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4.57</w:t>
            </w:r>
          </w:p>
        </w:tc>
        <w:tc>
          <w:tcPr>
            <w:tcW w:w="1215" w:type="dxa"/>
            <w:noWrap/>
            <w:hideMark/>
          </w:tcPr>
          <w:p w14:paraId="6AD1D190" w14:textId="77777777" w:rsidR="00C218F6" w:rsidRPr="00C218F6" w:rsidRDefault="00C218F6" w:rsidP="004C3CE6">
            <w:pPr>
              <w:jc w:val="center"/>
              <w:rPr>
                <w:rFonts w:ascii="Times New Roman" w:hAnsi="Times New Roman" w:cs="Times New Roman"/>
                <w:sz w:val="24"/>
                <w:szCs w:val="24"/>
              </w:rPr>
            </w:pPr>
            <w:r w:rsidRPr="00C218F6">
              <w:rPr>
                <w:rFonts w:ascii="Times New Roman" w:hAnsi="Times New Roman" w:cs="Times New Roman"/>
                <w:sz w:val="24"/>
                <w:szCs w:val="24"/>
              </w:rPr>
              <w:t>5.36</w:t>
            </w:r>
          </w:p>
        </w:tc>
      </w:tr>
    </w:tbl>
    <w:p w14:paraId="466DC430" w14:textId="52E52AB4" w:rsidR="00C218F6" w:rsidRDefault="00C218F6" w:rsidP="00366964">
      <w:pPr>
        <w:widowControl w:val="0"/>
        <w:spacing w:after="20"/>
        <w:jc w:val="both"/>
        <w:rPr>
          <w:rFonts w:ascii="Times New Roman" w:hAnsi="Times New Roman" w:cs="Times New Roman"/>
          <w:i/>
          <w:iCs/>
          <w:sz w:val="24"/>
          <w:szCs w:val="24"/>
        </w:rPr>
      </w:pPr>
      <w:r w:rsidRPr="00C218F6">
        <w:rPr>
          <w:rFonts w:ascii="Times New Roman" w:hAnsi="Times New Roman" w:cs="Times New Roman"/>
          <w:i/>
          <w:iCs/>
          <w:sz w:val="24"/>
          <w:szCs w:val="24"/>
        </w:rPr>
        <w:t>Figure: New weights for the national, regional (central, eastern, western) and Thimphu</w:t>
      </w:r>
    </w:p>
    <w:p w14:paraId="1F426CCA" w14:textId="77777777" w:rsidR="00366964" w:rsidRPr="00BB4EF8" w:rsidRDefault="00366964" w:rsidP="00366964">
      <w:pPr>
        <w:widowControl w:val="0"/>
        <w:spacing w:after="20"/>
        <w:jc w:val="both"/>
        <w:rPr>
          <w:rFonts w:ascii="Times New Roman" w:hAnsi="Times New Roman" w:cs="Times New Roman"/>
          <w:b/>
          <w:bCs/>
          <w:sz w:val="24"/>
          <w:szCs w:val="24"/>
        </w:rPr>
      </w:pPr>
    </w:p>
    <w:p w14:paraId="5254395A" w14:textId="77777777" w:rsidR="00366964"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Price reference and index reference</w:t>
      </w:r>
    </w:p>
    <w:p w14:paraId="636C669D" w14:textId="77777777" w:rsidR="00FA3F7A" w:rsidRPr="00BB4EF8" w:rsidRDefault="00FA3F7A" w:rsidP="00366964">
      <w:pPr>
        <w:widowControl w:val="0"/>
        <w:spacing w:after="20"/>
        <w:jc w:val="both"/>
        <w:rPr>
          <w:rFonts w:ascii="Times New Roman" w:hAnsi="Times New Roman" w:cs="Times New Roman"/>
          <w:b/>
          <w:bCs/>
          <w:sz w:val="24"/>
          <w:szCs w:val="24"/>
        </w:rPr>
      </w:pPr>
    </w:p>
    <w:p w14:paraId="042925D7" w14:textId="7DD40908" w:rsidR="00366964" w:rsidRPr="00BB4EF8" w:rsidRDefault="005F0D85"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The p</w:t>
      </w:r>
      <w:r w:rsidR="00366964" w:rsidRPr="00BB4EF8">
        <w:rPr>
          <w:rFonts w:ascii="Times New Roman" w:hAnsi="Times New Roman" w:cs="Times New Roman"/>
          <w:sz w:val="24"/>
          <w:szCs w:val="24"/>
        </w:rPr>
        <w:t xml:space="preserve">rice reference is the period for which the prices are used as </w:t>
      </w:r>
      <w:r w:rsidR="002D4820">
        <w:rPr>
          <w:rFonts w:ascii="Times New Roman" w:hAnsi="Times New Roman" w:cs="Times New Roman"/>
          <w:sz w:val="24"/>
          <w:szCs w:val="24"/>
        </w:rPr>
        <w:t xml:space="preserve">the </w:t>
      </w:r>
      <w:r w:rsidR="00366964" w:rsidRPr="00BB4EF8">
        <w:rPr>
          <w:rFonts w:ascii="Times New Roman" w:hAnsi="Times New Roman" w:cs="Times New Roman"/>
          <w:sz w:val="24"/>
          <w:szCs w:val="24"/>
        </w:rPr>
        <w:t>denominator for the index calculation. The price reference period for CPI is April 20</w:t>
      </w:r>
      <w:r>
        <w:rPr>
          <w:rFonts w:ascii="Times New Roman" w:hAnsi="Times New Roman" w:cs="Times New Roman"/>
          <w:sz w:val="24"/>
          <w:szCs w:val="24"/>
        </w:rPr>
        <w:t>24</w:t>
      </w:r>
      <w:r w:rsidR="00366964" w:rsidRPr="00BB4EF8">
        <w:rPr>
          <w:rFonts w:ascii="Times New Roman" w:hAnsi="Times New Roman" w:cs="Times New Roman"/>
          <w:sz w:val="24"/>
          <w:szCs w:val="24"/>
        </w:rPr>
        <w:t xml:space="preserve">. </w:t>
      </w:r>
    </w:p>
    <w:p w14:paraId="399D4B0C" w14:textId="143E68C9" w:rsidR="00366964" w:rsidRPr="00BB4EF8" w:rsidRDefault="002D4820" w:rsidP="00366964">
      <w:pPr>
        <w:widowControl w:val="0"/>
        <w:spacing w:after="160"/>
        <w:jc w:val="both"/>
        <w:rPr>
          <w:rFonts w:ascii="Times New Roman" w:hAnsi="Times New Roman" w:cs="Times New Roman"/>
          <w:sz w:val="24"/>
          <w:szCs w:val="24"/>
        </w:rPr>
      </w:pPr>
      <w:r>
        <w:rPr>
          <w:rFonts w:ascii="Times New Roman" w:hAnsi="Times New Roman" w:cs="Times New Roman"/>
          <w:sz w:val="24"/>
          <w:szCs w:val="24"/>
        </w:rPr>
        <w:t>The index</w:t>
      </w:r>
      <w:r w:rsidR="00366964" w:rsidRPr="00BB4EF8">
        <w:rPr>
          <w:rFonts w:ascii="Times New Roman" w:hAnsi="Times New Roman" w:cs="Times New Roman"/>
          <w:sz w:val="24"/>
          <w:szCs w:val="24"/>
        </w:rPr>
        <w:t xml:space="preserve"> reference period is the period for which the index is set as 100. The index reference period is </w:t>
      </w:r>
      <w:r w:rsidR="005F0D85">
        <w:rPr>
          <w:rFonts w:ascii="Times New Roman" w:hAnsi="Times New Roman" w:cs="Times New Roman"/>
          <w:sz w:val="24"/>
          <w:szCs w:val="24"/>
        </w:rPr>
        <w:t>2023-2024 (May 2023 to April 2024)</w:t>
      </w:r>
      <w:r w:rsidR="00366964" w:rsidRPr="00BB4EF8">
        <w:rPr>
          <w:rFonts w:ascii="Times New Roman" w:hAnsi="Times New Roman" w:cs="Times New Roman"/>
          <w:sz w:val="24"/>
          <w:szCs w:val="24"/>
        </w:rPr>
        <w:t xml:space="preserve">. </w:t>
      </w:r>
    </w:p>
    <w:p w14:paraId="12E2FEEB" w14:textId="77777777" w:rsidR="00FA3F7A" w:rsidRDefault="00FA3F7A" w:rsidP="00366964">
      <w:pPr>
        <w:widowControl w:val="0"/>
        <w:spacing w:after="20"/>
        <w:jc w:val="both"/>
        <w:rPr>
          <w:rFonts w:ascii="Times New Roman" w:hAnsi="Times New Roman" w:cs="Times New Roman"/>
          <w:b/>
          <w:bCs/>
          <w:sz w:val="24"/>
          <w:szCs w:val="24"/>
        </w:rPr>
      </w:pPr>
    </w:p>
    <w:p w14:paraId="6254F010" w14:textId="259588E2" w:rsidR="00366964" w:rsidRPr="00BB4EF8"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Index Calculation Formula</w:t>
      </w:r>
    </w:p>
    <w:p w14:paraId="6F8A7472" w14:textId="6449FE13" w:rsidR="00366964" w:rsidRPr="00BB4EF8" w:rsidRDefault="002D4820"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 xml:space="preserve">The </w:t>
      </w:r>
      <w:r w:rsidR="00366964" w:rsidRPr="00BB4EF8">
        <w:rPr>
          <w:rFonts w:ascii="Times New Roman" w:hAnsi="Times New Roman" w:cs="Times New Roman"/>
          <w:sz w:val="24"/>
          <w:szCs w:val="24"/>
        </w:rPr>
        <w:t xml:space="preserve">Geometric Modified </w:t>
      </w:r>
      <w:r>
        <w:rPr>
          <w:rFonts w:ascii="Times New Roman" w:hAnsi="Times New Roman" w:cs="Times New Roman"/>
          <w:sz w:val="24"/>
          <w:szCs w:val="24"/>
        </w:rPr>
        <w:t>Young</w:t>
      </w:r>
      <w:r w:rsidR="00366964" w:rsidRPr="00BB4EF8">
        <w:rPr>
          <w:rFonts w:ascii="Times New Roman" w:hAnsi="Times New Roman" w:cs="Times New Roman"/>
          <w:sz w:val="24"/>
          <w:szCs w:val="24"/>
        </w:rPr>
        <w:t xml:space="preserve"> formula is used to calculate the CPI:</w:t>
      </w:r>
    </w:p>
    <w:p w14:paraId="2DA22310" w14:textId="77777777" w:rsidR="00366964" w:rsidRPr="00BB4EF8" w:rsidRDefault="00366964" w:rsidP="00366964">
      <w:pPr>
        <w:widowControl w:val="0"/>
        <w:spacing w:after="240"/>
        <w:jc w:val="both"/>
        <w:rPr>
          <w:rFonts w:ascii="Times New Roman" w:hAnsi="Times New Roman" w:cs="Times New Roman"/>
          <w:kern w:val="28"/>
          <w:sz w:val="24"/>
          <w:szCs w:val="24"/>
        </w:rPr>
      </w:pPr>
      <w:r w:rsidRPr="00BB4EF8">
        <w:rPr>
          <w:rFonts w:ascii="Times New Roman" w:hAnsi="Times New Roman" w:cs="Times New Roman"/>
          <w:noProof/>
          <w:kern w:val="28"/>
          <w:sz w:val="24"/>
          <w:szCs w:val="24"/>
        </w:rPr>
        <w:object w:dxaOrig="3270" w:dyaOrig="1650" w14:anchorId="31C82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53.25pt" o:ole="" o:cliptowrap="t">
            <v:imagedata r:id="rId17" o:title=""/>
            <o:lock v:ext="edit" ungrouping="t" grouping="t"/>
          </v:shape>
          <o:OLEObject Type="Embed" ProgID="Equation.3" ShapeID="_x0000_i1025" DrawAspect="Content" ObjectID="_1784035121" r:id="rId18"/>
        </w:object>
      </w:r>
    </w:p>
    <w:p w14:paraId="4027FB26" w14:textId="77777777" w:rsidR="00366964" w:rsidRPr="00BB4EF8" w:rsidRDefault="00366964" w:rsidP="00366964">
      <w:pPr>
        <w:widowControl w:val="0"/>
        <w:spacing w:after="20"/>
        <w:jc w:val="both"/>
        <w:rPr>
          <w:rFonts w:ascii="Times New Roman" w:hAnsi="Times New Roman" w:cs="Times New Roman"/>
          <w:sz w:val="24"/>
          <w:szCs w:val="24"/>
        </w:rPr>
      </w:pPr>
      <w:r w:rsidRPr="00BB4EF8">
        <w:rPr>
          <w:rFonts w:ascii="Times New Roman" w:hAnsi="Times New Roman" w:cs="Times New Roman"/>
          <w:noProof/>
          <w:kern w:val="28"/>
          <w:sz w:val="24"/>
          <w:szCs w:val="24"/>
        </w:rPr>
        <w:object w:dxaOrig="300" w:dyaOrig="375" w14:anchorId="65A49D88">
          <v:shape id="_x0000_i1026" type="#_x0000_t75" style="width:15pt;height:20.25pt" o:ole="" o:cliptowrap="t">
            <v:imagedata r:id="rId19" o:title=""/>
            <o:lock v:ext="edit" ungrouping="t" grouping="t"/>
          </v:shape>
          <o:OLEObject Type="Embed" ProgID="Equation.3" ShapeID="_x0000_i1026" DrawAspect="Content" ObjectID="_1784035122" r:id="rId20"/>
        </w:object>
      </w:r>
      <w:r w:rsidRPr="00BB4EF8">
        <w:rPr>
          <w:rFonts w:ascii="Times New Roman" w:hAnsi="Times New Roman" w:cs="Times New Roman"/>
          <w:sz w:val="24"/>
          <w:szCs w:val="24"/>
        </w:rPr>
        <w:tab/>
        <w:t>= Expenditure Shares of the Base Period (weight from BLSS)</w:t>
      </w:r>
    </w:p>
    <w:p w14:paraId="58DAAE94" w14:textId="77777777" w:rsidR="00366964" w:rsidRPr="00BB4EF8" w:rsidRDefault="006949E7" w:rsidP="00366964">
      <w:pPr>
        <w:widowControl w:val="0"/>
        <w:spacing w:after="20"/>
        <w:jc w:val="both"/>
        <w:rPr>
          <w:rFonts w:ascii="Times New Roman" w:hAnsi="Times New Roman" w:cs="Times New Roman"/>
          <w:sz w:val="24"/>
          <w:szCs w:val="24"/>
        </w:rPr>
      </w:pPr>
      <w:r>
        <w:rPr>
          <w:rFonts w:ascii="Times New Roman" w:hAnsi="Times New Roman" w:cs="Times New Roman"/>
          <w:noProof/>
          <w:sz w:val="24"/>
          <w:szCs w:val="24"/>
        </w:rPr>
        <w:pict w14:anchorId="773C5E64">
          <v:shape id="_x0000_i1027" type="#_x0000_t75" style="width:9pt;height:16.5pt" equationxml="&lt;" o:cliptowrap="t">
            <v:imagedata r:id="rId21" o:title="" chromakey="white"/>
            <o:lock v:ext="edit" ungrouping="t" grouping="t"/>
          </v:shape>
        </w:pict>
      </w:r>
      <w:r w:rsidR="00366964" w:rsidRPr="00BB4EF8">
        <w:rPr>
          <w:rFonts w:ascii="Times New Roman" w:hAnsi="Times New Roman" w:cs="Times New Roman"/>
          <w:sz w:val="24"/>
          <w:szCs w:val="24"/>
        </w:rPr>
        <w:t xml:space="preserve"> </w:t>
      </w:r>
      <w:r w:rsidR="00366964" w:rsidRPr="00BB4EF8">
        <w:rPr>
          <w:rFonts w:ascii="Times New Roman" w:hAnsi="Times New Roman" w:cs="Times New Roman"/>
          <w:sz w:val="24"/>
          <w:szCs w:val="24"/>
        </w:rPr>
        <w:tab/>
        <w:t>= Current Period Price</w:t>
      </w:r>
    </w:p>
    <w:p w14:paraId="5868526F" w14:textId="77777777" w:rsidR="00366964" w:rsidRPr="00BB4EF8" w:rsidRDefault="006949E7" w:rsidP="00366964">
      <w:pPr>
        <w:widowControl w:val="0"/>
        <w:spacing w:after="20"/>
        <w:jc w:val="both"/>
        <w:rPr>
          <w:rFonts w:ascii="Times New Roman" w:hAnsi="Times New Roman" w:cs="Times New Roman"/>
          <w:sz w:val="24"/>
          <w:szCs w:val="24"/>
        </w:rPr>
      </w:pPr>
      <w:r>
        <w:rPr>
          <w:rFonts w:ascii="Times New Roman" w:hAnsi="Times New Roman" w:cs="Times New Roman"/>
          <w:noProof/>
          <w:sz w:val="24"/>
          <w:szCs w:val="24"/>
        </w:rPr>
        <w:pict w14:anchorId="61FE296C">
          <v:shape id="_x0000_i1028" type="#_x0000_t75" style="width:15pt;height:16.5pt" equationxml="&lt;" o:cliptowrap="t">
            <v:imagedata r:id="rId22" o:title="" chromakey="white"/>
            <o:lock v:ext="edit" ungrouping="t" grouping="t"/>
          </v:shape>
        </w:pict>
      </w:r>
      <w:r w:rsidR="00366964" w:rsidRPr="00BB4EF8">
        <w:rPr>
          <w:rFonts w:ascii="Times New Roman" w:hAnsi="Times New Roman" w:cs="Times New Roman"/>
          <w:sz w:val="24"/>
          <w:szCs w:val="24"/>
        </w:rPr>
        <w:tab/>
        <w:t>= Previous Period Price</w:t>
      </w:r>
    </w:p>
    <w:p w14:paraId="352F5107" w14:textId="77777777" w:rsidR="00366964" w:rsidRPr="00BB4EF8" w:rsidRDefault="006949E7" w:rsidP="00366964">
      <w:pPr>
        <w:widowControl w:val="0"/>
        <w:spacing w:after="20"/>
        <w:rPr>
          <w:rFonts w:ascii="Times New Roman" w:hAnsi="Times New Roman" w:cs="Times New Roman"/>
          <w:sz w:val="24"/>
          <w:szCs w:val="24"/>
        </w:rPr>
      </w:pPr>
      <w:r>
        <w:rPr>
          <w:rFonts w:ascii="Times New Roman" w:hAnsi="Times New Roman" w:cs="Times New Roman"/>
          <w:noProof/>
          <w:color w:val="auto"/>
          <w:sz w:val="24"/>
          <w:szCs w:val="24"/>
        </w:rPr>
        <w:pict w14:anchorId="6E880141">
          <v:shape id="_x0000_i1029" type="#_x0000_t75" style="width:22.5pt;height:30pt" equationxml="&lt;" o:cliptowrap="t">
            <v:imagedata r:id="rId23" o:title="" chromakey="white"/>
            <o:lock v:ext="edit" ungrouping="t" grouping="t"/>
          </v:shape>
        </w:pict>
      </w:r>
      <w:r w:rsidR="00366964" w:rsidRPr="00BB4EF8">
        <w:rPr>
          <w:rFonts w:ascii="Times New Roman" w:hAnsi="Times New Roman" w:cs="Times New Roman"/>
          <w:sz w:val="24"/>
          <w:szCs w:val="24"/>
        </w:rPr>
        <w:t xml:space="preserve">    = Price Relatives</w:t>
      </w:r>
    </w:p>
    <w:p w14:paraId="7344582D" w14:textId="77777777" w:rsidR="00366964" w:rsidRDefault="00366964" w:rsidP="00366964">
      <w:pPr>
        <w:widowControl w:val="0"/>
        <w:spacing w:after="160"/>
        <w:rPr>
          <w:rFonts w:ascii="Times New Roman" w:hAnsi="Times New Roman" w:cs="Times New Roman"/>
          <w:b/>
          <w:bCs/>
          <w:sz w:val="24"/>
          <w:szCs w:val="24"/>
        </w:rPr>
      </w:pPr>
    </w:p>
    <w:p w14:paraId="79C1D7F8" w14:textId="77777777" w:rsidR="00366964" w:rsidRPr="002B7237" w:rsidRDefault="00366964" w:rsidP="00366964">
      <w:pPr>
        <w:widowControl w:val="0"/>
        <w:spacing w:after="160"/>
        <w:rPr>
          <w:rFonts w:ascii="Times New Roman" w:hAnsi="Times New Roman" w:cs="Times New Roman"/>
          <w:b/>
          <w:bCs/>
          <w:sz w:val="24"/>
          <w:szCs w:val="24"/>
          <w:lang w:val="en-US"/>
        </w:rPr>
      </w:pPr>
    </w:p>
    <w:p w14:paraId="1C87393C" w14:textId="77777777" w:rsidR="00366964" w:rsidRPr="00BB4EF8" w:rsidRDefault="00366964" w:rsidP="00366964">
      <w:pPr>
        <w:widowControl w:val="0"/>
        <w:spacing w:after="160"/>
        <w:rPr>
          <w:rFonts w:ascii="Times New Roman" w:hAnsi="Times New Roman" w:cs="Times New Roman"/>
          <w:b/>
          <w:bCs/>
          <w:sz w:val="24"/>
          <w:szCs w:val="24"/>
        </w:rPr>
      </w:pPr>
      <w:r w:rsidRPr="00BB4EF8">
        <w:rPr>
          <w:rFonts w:ascii="Times New Roman" w:hAnsi="Times New Roman" w:cs="Times New Roman"/>
          <w:b/>
          <w:bCs/>
          <w:sz w:val="24"/>
          <w:szCs w:val="24"/>
        </w:rPr>
        <w:t>Calculating Percent Changes</w:t>
      </w:r>
    </w:p>
    <w:p w14:paraId="0AAB7B42" w14:textId="2ED43796" w:rsidR="00366964" w:rsidRPr="00BB4EF8" w:rsidRDefault="00366964" w:rsidP="00366964">
      <w:pPr>
        <w:widowControl w:val="0"/>
        <w:spacing w:after="160"/>
        <w:rPr>
          <w:rFonts w:ascii="Times New Roman" w:hAnsi="Times New Roman" w:cs="Times New Roman"/>
          <w:sz w:val="24"/>
          <w:szCs w:val="24"/>
        </w:rPr>
      </w:pPr>
      <w:r w:rsidRPr="00BB4EF8">
        <w:rPr>
          <w:rFonts w:ascii="Times New Roman" w:hAnsi="Times New Roman" w:cs="Times New Roman"/>
          <w:sz w:val="24"/>
          <w:szCs w:val="24"/>
        </w:rPr>
        <w:t xml:space="preserve">Month-on-month percent change measures the average price change between </w:t>
      </w:r>
      <w:r w:rsidR="009E2D67">
        <w:rPr>
          <w:rFonts w:ascii="Times New Roman" w:hAnsi="Times New Roman" w:cs="Times New Roman"/>
          <w:sz w:val="24"/>
          <w:szCs w:val="24"/>
        </w:rPr>
        <w:t xml:space="preserve">the </w:t>
      </w:r>
      <w:r w:rsidRPr="00BB4EF8">
        <w:rPr>
          <w:rFonts w:ascii="Times New Roman" w:hAnsi="Times New Roman" w:cs="Times New Roman"/>
          <w:sz w:val="24"/>
          <w:szCs w:val="24"/>
        </w:rPr>
        <w:t xml:space="preserve">current month and </w:t>
      </w:r>
      <w:r w:rsidR="009E2D67">
        <w:rPr>
          <w:rFonts w:ascii="Times New Roman" w:hAnsi="Times New Roman" w:cs="Times New Roman"/>
          <w:sz w:val="24"/>
          <w:szCs w:val="24"/>
        </w:rPr>
        <w:t xml:space="preserve">the </w:t>
      </w:r>
      <w:r w:rsidRPr="00BB4EF8">
        <w:rPr>
          <w:rFonts w:ascii="Times New Roman" w:hAnsi="Times New Roman" w:cs="Times New Roman"/>
          <w:sz w:val="24"/>
          <w:szCs w:val="24"/>
        </w:rPr>
        <w:t xml:space="preserve">previous month and serves as </w:t>
      </w:r>
      <w:r w:rsidR="009E2D67">
        <w:rPr>
          <w:rFonts w:ascii="Times New Roman" w:hAnsi="Times New Roman" w:cs="Times New Roman"/>
          <w:sz w:val="24"/>
          <w:szCs w:val="24"/>
        </w:rPr>
        <w:t xml:space="preserve">a </w:t>
      </w:r>
      <w:r w:rsidRPr="00BB4EF8">
        <w:rPr>
          <w:rFonts w:ascii="Times New Roman" w:hAnsi="Times New Roman" w:cs="Times New Roman"/>
          <w:sz w:val="24"/>
          <w:szCs w:val="24"/>
        </w:rPr>
        <w:t xml:space="preserve">useful indicator of short-term price movement. </w:t>
      </w:r>
    </w:p>
    <w:p w14:paraId="6FA438E3" w14:textId="77777777" w:rsidR="00366964" w:rsidRPr="00BB4EF8" w:rsidRDefault="00366964" w:rsidP="00366964">
      <w:pPr>
        <w:widowControl w:val="0"/>
        <w:spacing w:after="160"/>
        <w:rPr>
          <w:rFonts w:ascii="Times New Roman" w:hAnsi="Times New Roman" w:cs="Times New Roman"/>
          <w:sz w:val="24"/>
          <w:szCs w:val="24"/>
        </w:rPr>
      </w:pPr>
      <w:r w:rsidRPr="00BB4EF8">
        <w:rPr>
          <w:rFonts w:ascii="Times New Roman" w:hAnsi="Times New Roman" w:cs="Times New Roman"/>
          <w:sz w:val="24"/>
          <w:szCs w:val="24"/>
        </w:rPr>
        <w:t xml:space="preserve">Year-on-year percent change measures the average price change between the specific months with that of the same month of the previous year. </w:t>
      </w:r>
    </w:p>
    <w:p w14:paraId="0A275939" w14:textId="77777777" w:rsidR="00366964" w:rsidRPr="00BB4EF8" w:rsidRDefault="00366964" w:rsidP="00366964">
      <w:pPr>
        <w:widowControl w:val="0"/>
        <w:spacing w:after="160"/>
        <w:rPr>
          <w:rFonts w:ascii="Times New Roman" w:hAnsi="Times New Roman" w:cs="Times New Roman"/>
          <w:sz w:val="24"/>
          <w:szCs w:val="24"/>
        </w:rPr>
      </w:pPr>
      <w:r w:rsidRPr="00BB4EF8">
        <w:rPr>
          <w:rFonts w:ascii="Times New Roman" w:hAnsi="Times New Roman" w:cs="Times New Roman"/>
          <w:sz w:val="24"/>
          <w:szCs w:val="24"/>
        </w:rPr>
        <w:t>Following is an example of computing index point and percent changes:</w:t>
      </w:r>
    </w:p>
    <w:p w14:paraId="2296A3D2" w14:textId="77777777" w:rsidR="00366964" w:rsidRPr="00BB4EF8" w:rsidRDefault="00366964" w:rsidP="00366964">
      <w:pPr>
        <w:pStyle w:val="ListParagraph"/>
        <w:widowControl w:val="0"/>
        <w:numPr>
          <w:ilvl w:val="0"/>
          <w:numId w:val="22"/>
        </w:numPr>
        <w:spacing w:after="160"/>
        <w:rPr>
          <w:rFonts w:ascii="Times New Roman" w:hAnsi="Times New Roman" w:cs="Times New Roman"/>
          <w:sz w:val="24"/>
          <w:szCs w:val="24"/>
        </w:rPr>
      </w:pPr>
      <w:r w:rsidRPr="00BB4EF8">
        <w:rPr>
          <w:rFonts w:ascii="Times New Roman" w:hAnsi="Times New Roman" w:cs="Times New Roman"/>
          <w:sz w:val="24"/>
          <w:szCs w:val="24"/>
        </w:rPr>
        <w:t>Index point change</w:t>
      </w:r>
    </w:p>
    <w:p w14:paraId="0817670A" w14:textId="77777777" w:rsidR="00366964" w:rsidRPr="00BB4EF8" w:rsidRDefault="00366964" w:rsidP="00366964">
      <w:pPr>
        <w:widowControl w:val="0"/>
        <w:spacing w:after="160"/>
        <w:ind w:left="1440"/>
        <w:rPr>
          <w:rFonts w:ascii="Times New Roman" w:hAnsi="Times New Roman" w:cs="Times New Roman"/>
          <w:sz w:val="24"/>
          <w:szCs w:val="24"/>
        </w:rPr>
      </w:pPr>
      <w:r>
        <w:rPr>
          <w:rFonts w:ascii="Times New Roman" w:hAnsi="Times New Roman" w:cs="Times New Roman"/>
          <w:sz w:val="24"/>
          <w:szCs w:val="24"/>
        </w:rPr>
        <w:t>All item price index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B4EF8">
        <w:rPr>
          <w:rFonts w:ascii="Times New Roman" w:hAnsi="Times New Roman" w:cs="Times New Roman"/>
          <w:sz w:val="24"/>
          <w:szCs w:val="24"/>
        </w:rPr>
        <w:t>104.50</w:t>
      </w:r>
    </w:p>
    <w:p w14:paraId="04D8A382"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Less previous price index</w:t>
      </w:r>
      <w:r w:rsidRPr="00BB4EF8">
        <w:rPr>
          <w:rFonts w:ascii="Times New Roman" w:hAnsi="Times New Roman" w:cs="Times New Roman"/>
          <w:sz w:val="24"/>
          <w:szCs w:val="24"/>
        </w:rPr>
        <w:tab/>
        <w:t xml:space="preserve">           </w:t>
      </w:r>
      <w:r>
        <w:rPr>
          <w:rFonts w:ascii="Times New Roman" w:hAnsi="Times New Roman" w:cs="Times New Roman"/>
          <w:sz w:val="24"/>
          <w:szCs w:val="24"/>
        </w:rPr>
        <w:tab/>
      </w:r>
      <w:r w:rsidRPr="00BB4EF8">
        <w:rPr>
          <w:rFonts w:ascii="Times New Roman" w:hAnsi="Times New Roman" w:cs="Times New Roman"/>
          <w:sz w:val="24"/>
          <w:szCs w:val="24"/>
        </w:rPr>
        <w:tab/>
        <w:t>101.25</w:t>
      </w:r>
    </w:p>
    <w:p w14:paraId="06056089"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Equals index point change</w:t>
      </w:r>
      <w:r w:rsidRPr="00BB4EF8">
        <w:rPr>
          <w:rFonts w:ascii="Times New Roman" w:hAnsi="Times New Roman" w:cs="Times New Roman"/>
          <w:sz w:val="24"/>
          <w:szCs w:val="24"/>
        </w:rPr>
        <w:tab/>
        <w:t xml:space="preserve">            </w:t>
      </w:r>
      <w:r>
        <w:rPr>
          <w:rFonts w:ascii="Times New Roman" w:hAnsi="Times New Roman" w:cs="Times New Roman"/>
          <w:sz w:val="24"/>
          <w:szCs w:val="24"/>
        </w:rPr>
        <w:tab/>
      </w:r>
      <w:r w:rsidRPr="00BB4EF8">
        <w:rPr>
          <w:rFonts w:ascii="Times New Roman" w:hAnsi="Times New Roman" w:cs="Times New Roman"/>
          <w:sz w:val="24"/>
          <w:szCs w:val="24"/>
        </w:rPr>
        <w:t>3.25</w:t>
      </w:r>
    </w:p>
    <w:p w14:paraId="175524FD" w14:textId="77777777" w:rsidR="00366964" w:rsidRPr="00BB4EF8" w:rsidRDefault="00366964" w:rsidP="00366964">
      <w:pPr>
        <w:pStyle w:val="ListParagraph"/>
        <w:widowControl w:val="0"/>
        <w:numPr>
          <w:ilvl w:val="0"/>
          <w:numId w:val="22"/>
        </w:numPr>
        <w:spacing w:after="160"/>
        <w:rPr>
          <w:rFonts w:ascii="Times New Roman" w:hAnsi="Times New Roman" w:cs="Times New Roman"/>
          <w:sz w:val="24"/>
          <w:szCs w:val="24"/>
        </w:rPr>
      </w:pPr>
      <w:r w:rsidRPr="00BB4EF8">
        <w:rPr>
          <w:rFonts w:ascii="Times New Roman" w:hAnsi="Times New Roman" w:cs="Times New Roman"/>
          <w:sz w:val="24"/>
          <w:szCs w:val="24"/>
        </w:rPr>
        <w:t>Index percent change</w:t>
      </w:r>
      <w:r w:rsidRPr="00BB4EF8">
        <w:rPr>
          <w:rFonts w:ascii="Times New Roman" w:hAnsi="Times New Roman" w:cs="Times New Roman"/>
          <w:sz w:val="24"/>
          <w:szCs w:val="24"/>
        </w:rPr>
        <w:tab/>
      </w:r>
    </w:p>
    <w:p w14:paraId="3878C0BF"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Index point change</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r>
      <w:r w:rsidRPr="00BB4EF8">
        <w:rPr>
          <w:rFonts w:ascii="Times New Roman" w:hAnsi="Times New Roman" w:cs="Times New Roman"/>
          <w:sz w:val="24"/>
          <w:szCs w:val="24"/>
        </w:rPr>
        <w:tab/>
        <w:t>3.25</w:t>
      </w:r>
    </w:p>
    <w:p w14:paraId="0B873A21"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Divided by Previous Price Index</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t>101.25</w:t>
      </w:r>
    </w:p>
    <w:p w14:paraId="5DCDB630"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Equals</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r>
      <w:r w:rsidRPr="00BB4EF8">
        <w:rPr>
          <w:rFonts w:ascii="Times New Roman" w:hAnsi="Times New Roman" w:cs="Times New Roman"/>
          <w:sz w:val="24"/>
          <w:szCs w:val="24"/>
        </w:rPr>
        <w:tab/>
      </w:r>
      <w:r w:rsidRPr="00BB4EF8">
        <w:rPr>
          <w:rFonts w:ascii="Times New Roman" w:hAnsi="Times New Roman" w:cs="Times New Roman"/>
          <w:sz w:val="24"/>
          <w:szCs w:val="24"/>
        </w:rPr>
        <w:tab/>
      </w:r>
      <w:r w:rsidRPr="00BB4EF8">
        <w:rPr>
          <w:rFonts w:ascii="Times New Roman" w:hAnsi="Times New Roman" w:cs="Times New Roman"/>
          <w:sz w:val="24"/>
          <w:szCs w:val="24"/>
        </w:rPr>
        <w:tab/>
        <w:t>0.032</w:t>
      </w:r>
    </w:p>
    <w:p w14:paraId="37D3441A"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Result multiplied by 100</w:t>
      </w:r>
      <w:r w:rsidRPr="00BB4EF8">
        <w:rPr>
          <w:rFonts w:ascii="Times New Roman" w:hAnsi="Times New Roman" w:cs="Times New Roman"/>
          <w:sz w:val="24"/>
          <w:szCs w:val="24"/>
        </w:rPr>
        <w:tab/>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t>0.032 x 100</w:t>
      </w:r>
    </w:p>
    <w:p w14:paraId="3EE86C2B"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Equals percent changes</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r>
      <w:r w:rsidRPr="00BB4EF8">
        <w:rPr>
          <w:rFonts w:ascii="Times New Roman" w:hAnsi="Times New Roman" w:cs="Times New Roman"/>
          <w:sz w:val="24"/>
          <w:szCs w:val="24"/>
        </w:rPr>
        <w:tab/>
        <w:t xml:space="preserve"> 3.2</w:t>
      </w:r>
    </w:p>
    <w:p w14:paraId="758A7579" w14:textId="77777777" w:rsidR="00366964" w:rsidRPr="00D63597" w:rsidRDefault="00366964" w:rsidP="00366964">
      <w:pPr>
        <w:widowControl w:val="0"/>
        <w:ind w:left="3"/>
        <w:jc w:val="both"/>
        <w:rPr>
          <w:rFonts w:ascii="Times New Roman" w:hAnsi="Times New Roman" w:cs="Times New Roman"/>
          <w:b/>
          <w:bCs/>
        </w:rPr>
      </w:pPr>
    </w:p>
    <w:bookmarkEnd w:id="1"/>
    <w:p w14:paraId="5BC9AA93" w14:textId="77777777" w:rsidR="00366964" w:rsidRPr="00D63597" w:rsidRDefault="00366964" w:rsidP="00366964">
      <w:pPr>
        <w:rPr>
          <w:rFonts w:ascii="Times New Roman" w:hAnsi="Times New Roman" w:cs="Times New Roman"/>
          <w:b/>
          <w:bCs/>
        </w:rPr>
      </w:pPr>
    </w:p>
    <w:p w14:paraId="62A1C0E9" w14:textId="77777777" w:rsidR="00652089" w:rsidRDefault="00652089"/>
    <w:sectPr w:rsidR="00652089" w:rsidSect="000827E3">
      <w:headerReference w:type="even" r:id="rId24"/>
      <w:headerReference w:type="default" r:id="rId25"/>
      <w:footerReference w:type="even" r:id="rId26"/>
      <w:footerReference w:type="default" r:id="rId27"/>
      <w:headerReference w:type="first" r:id="rId28"/>
      <w:footerReference w:type="first" r:id="rId29"/>
      <w:pgSz w:w="11907" w:h="16839" w:code="9"/>
      <w:pgMar w:top="1440" w:right="1440" w:bottom="1440" w:left="1440" w:header="0" w:footer="28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E2635" w14:textId="77777777" w:rsidR="000B3E8C" w:rsidRDefault="000B3E8C" w:rsidP="0004169D">
      <w:pPr>
        <w:spacing w:after="0"/>
      </w:pPr>
      <w:r>
        <w:separator/>
      </w:r>
    </w:p>
  </w:endnote>
  <w:endnote w:type="continuationSeparator" w:id="0">
    <w:p w14:paraId="46B16A42" w14:textId="77777777" w:rsidR="000B3E8C" w:rsidRDefault="000B3E8C" w:rsidP="000416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81EB8" w14:textId="77777777" w:rsidR="0004169D" w:rsidRDefault="0004169D" w:rsidP="00041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CE7F5" w14:textId="77777777" w:rsidR="00FB5FCE" w:rsidRPr="004D3D04" w:rsidRDefault="00000000" w:rsidP="0004169D">
    <w:pPr>
      <w:jc w:val="center"/>
      <w:rPr>
        <w:bCs/>
      </w:rPr>
    </w:pPr>
    <w:r>
      <w:rPr>
        <w:noProof/>
      </w:rPr>
      <w:pict w14:anchorId="188F56AB">
        <v:rect id="_x0000_i1030" style="width:468pt;height:.05pt" o:hralign="center" o:hrstd="t" o:hr="t" fillcolor="#a0a0a0" stroked="f"/>
      </w:pict>
    </w:r>
    <w:r w:rsidR="00FB5FCE" w:rsidRPr="004D3D04">
      <w:rPr>
        <w:bCs/>
      </w:rPr>
      <w:t xml:space="preserve">PABX: +975-2-333296/334264 Website: </w:t>
    </w:r>
    <w:hyperlink r:id="rId1">
      <w:r w:rsidR="00FB5FCE" w:rsidRPr="004D3D04">
        <w:rPr>
          <w:bCs/>
          <w:color w:val="1155CC"/>
          <w:u w:val="single"/>
        </w:rPr>
        <w:t>www.nsb.gov.bt</w:t>
      </w:r>
    </w:hyperlink>
  </w:p>
  <w:p w14:paraId="173B7028" w14:textId="77777777" w:rsidR="00FB5FCE" w:rsidRPr="004D3D04" w:rsidRDefault="00FB5FCE" w:rsidP="0004169D">
    <w:pPr>
      <w:jc w:val="center"/>
      <w:rPr>
        <w:bCs/>
      </w:rPr>
    </w:pPr>
    <w:r w:rsidRPr="004D3D04">
      <w:rPr>
        <w:bCs/>
      </w:rPr>
      <w:t xml:space="preserve">PA to Director Tel: +975-2-325402 Fax: +975-2-323069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FEEC1" w14:textId="77777777" w:rsidR="00FB5FCE" w:rsidRPr="004D3D04" w:rsidRDefault="00000000" w:rsidP="0004169D">
    <w:pPr>
      <w:jc w:val="center"/>
      <w:rPr>
        <w:bCs/>
      </w:rPr>
    </w:pPr>
    <w:r>
      <w:rPr>
        <w:noProof/>
      </w:rPr>
      <w:pict w14:anchorId="7BC6F535">
        <v:rect id="_x0000_i1031" style="width:468pt;height:.05pt" o:hralign="center" o:hrstd="t" o:hr="t" fillcolor="#a0a0a0" stroked="f"/>
      </w:pict>
    </w:r>
    <w:r w:rsidR="00FB5FCE" w:rsidRPr="004D3D04">
      <w:rPr>
        <w:bCs/>
      </w:rPr>
      <w:t xml:space="preserve">PABX: +975-2-333296/334264 Website: </w:t>
    </w:r>
    <w:hyperlink r:id="rId1">
      <w:r w:rsidR="00FB5FCE" w:rsidRPr="004D3D04">
        <w:rPr>
          <w:bCs/>
          <w:color w:val="1155CC"/>
          <w:u w:val="single"/>
        </w:rPr>
        <w:t>www.nsb.gov.bt</w:t>
      </w:r>
    </w:hyperlink>
  </w:p>
  <w:p w14:paraId="2D371E22" w14:textId="77777777" w:rsidR="00FB5FCE" w:rsidRPr="004D3D04" w:rsidRDefault="00FB5FCE" w:rsidP="0004169D">
    <w:pPr>
      <w:jc w:val="center"/>
      <w:rPr>
        <w:bCs/>
      </w:rPr>
    </w:pPr>
    <w:r w:rsidRPr="004D3D04">
      <w:rPr>
        <w:bCs/>
      </w:rPr>
      <w:t xml:space="preserve">PA to Director Tel: +975-2-325402 Fax: +975-2-323069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82168" w14:textId="77777777" w:rsidR="000B3E8C" w:rsidRDefault="000B3E8C" w:rsidP="0004169D">
      <w:pPr>
        <w:spacing w:after="0"/>
      </w:pPr>
      <w:r>
        <w:separator/>
      </w:r>
    </w:p>
  </w:footnote>
  <w:footnote w:type="continuationSeparator" w:id="0">
    <w:p w14:paraId="5A6C0095" w14:textId="77777777" w:rsidR="000B3E8C" w:rsidRDefault="000B3E8C" w:rsidP="000416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4044F" w14:textId="77777777" w:rsidR="0004169D" w:rsidRDefault="0004169D" w:rsidP="00041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0D621" w14:textId="77777777" w:rsidR="0004169D" w:rsidRDefault="0004169D" w:rsidP="000416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7681E" w14:textId="536355FF" w:rsidR="00FB5FCE" w:rsidRDefault="00FB5FCE" w:rsidP="0004169D">
    <w:pPr>
      <w:pStyle w:val="Header"/>
      <w:rPr>
        <w:lang w:val="en-SG"/>
      </w:rPr>
    </w:pPr>
  </w:p>
  <w:p w14:paraId="4B7FBED8" w14:textId="77777777" w:rsidR="0004169D" w:rsidRPr="0004169D" w:rsidRDefault="0004169D" w:rsidP="0004169D">
    <w:pPr>
      <w:pStyle w:val="Header"/>
      <w:rPr>
        <w:lang w:val="en-S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12171"/>
    <w:multiLevelType w:val="hybridMultilevel"/>
    <w:tmpl w:val="63341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B7F3F0F"/>
    <w:multiLevelType w:val="hybridMultilevel"/>
    <w:tmpl w:val="BA3C0A6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2857EF"/>
    <w:multiLevelType w:val="hybridMultilevel"/>
    <w:tmpl w:val="8766B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442D5"/>
    <w:multiLevelType w:val="hybridMultilevel"/>
    <w:tmpl w:val="2F706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026E89"/>
    <w:multiLevelType w:val="hybridMultilevel"/>
    <w:tmpl w:val="AFFE19BC"/>
    <w:lvl w:ilvl="0" w:tplc="40090001">
      <w:start w:val="1"/>
      <w:numFmt w:val="bullet"/>
      <w:lvlText w:val=""/>
      <w:lvlJc w:val="left"/>
      <w:pPr>
        <w:ind w:left="927" w:hanging="360"/>
      </w:pPr>
      <w:rPr>
        <w:rFonts w:ascii="Symbol" w:hAnsi="Symbol" w:hint="default"/>
      </w:rPr>
    </w:lvl>
    <w:lvl w:ilvl="1" w:tplc="40090019">
      <w:start w:val="1"/>
      <w:numFmt w:val="lowerLetter"/>
      <w:lvlText w:val="%2."/>
      <w:lvlJc w:val="left"/>
      <w:pPr>
        <w:ind w:left="1647" w:hanging="360"/>
      </w:pPr>
    </w:lvl>
    <w:lvl w:ilvl="2" w:tplc="4009001B">
      <w:start w:val="1"/>
      <w:numFmt w:val="lowerRoman"/>
      <w:lvlText w:val="%3."/>
      <w:lvlJc w:val="right"/>
      <w:pPr>
        <w:ind w:left="2367" w:hanging="180"/>
      </w:pPr>
    </w:lvl>
    <w:lvl w:ilvl="3" w:tplc="4009000F">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5" w15:restartNumberingAfterBreak="0">
    <w:nsid w:val="16D4749F"/>
    <w:multiLevelType w:val="hybridMultilevel"/>
    <w:tmpl w:val="E63086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D7123"/>
    <w:multiLevelType w:val="hybridMultilevel"/>
    <w:tmpl w:val="53C29E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E6E0CD4"/>
    <w:multiLevelType w:val="hybridMultilevel"/>
    <w:tmpl w:val="97B8E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507301E"/>
    <w:multiLevelType w:val="hybridMultilevel"/>
    <w:tmpl w:val="6B60A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FB021DE"/>
    <w:multiLevelType w:val="hybridMultilevel"/>
    <w:tmpl w:val="CFCA0FD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2FF57674"/>
    <w:multiLevelType w:val="hybridMultilevel"/>
    <w:tmpl w:val="3432E1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0CC3A4D"/>
    <w:multiLevelType w:val="hybridMultilevel"/>
    <w:tmpl w:val="8BD027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4722CD2"/>
    <w:multiLevelType w:val="hybridMultilevel"/>
    <w:tmpl w:val="D3B094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58976E1"/>
    <w:multiLevelType w:val="hybridMultilevel"/>
    <w:tmpl w:val="AFD8853E"/>
    <w:lvl w:ilvl="0" w:tplc="4009000F">
      <w:start w:val="1"/>
      <w:numFmt w:val="decimal"/>
      <w:lvlText w:val="%1."/>
      <w:lvlJc w:val="left"/>
      <w:pPr>
        <w:ind w:left="927" w:hanging="360"/>
      </w:pPr>
      <w:rPr>
        <w:rFonts w:hint="default"/>
      </w:rPr>
    </w:lvl>
    <w:lvl w:ilvl="1" w:tplc="40090019">
      <w:start w:val="1"/>
      <w:numFmt w:val="lowerLetter"/>
      <w:lvlText w:val="%2."/>
      <w:lvlJc w:val="left"/>
      <w:pPr>
        <w:ind w:left="1647" w:hanging="360"/>
      </w:pPr>
    </w:lvl>
    <w:lvl w:ilvl="2" w:tplc="4009001B">
      <w:start w:val="1"/>
      <w:numFmt w:val="lowerRoman"/>
      <w:lvlText w:val="%3."/>
      <w:lvlJc w:val="right"/>
      <w:pPr>
        <w:ind w:left="2367" w:hanging="180"/>
      </w:pPr>
    </w:lvl>
    <w:lvl w:ilvl="3" w:tplc="4009000F">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4" w15:restartNumberingAfterBreak="0">
    <w:nsid w:val="390C4926"/>
    <w:multiLevelType w:val="hybridMultilevel"/>
    <w:tmpl w:val="EB50EB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D53FFB"/>
    <w:multiLevelType w:val="hybridMultilevel"/>
    <w:tmpl w:val="3ED4C3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EA687F"/>
    <w:multiLevelType w:val="hybridMultilevel"/>
    <w:tmpl w:val="5A26D0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3A84B7A"/>
    <w:multiLevelType w:val="hybridMultilevel"/>
    <w:tmpl w:val="EE18BE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72022"/>
    <w:multiLevelType w:val="hybridMultilevel"/>
    <w:tmpl w:val="99E427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9405B2A"/>
    <w:multiLevelType w:val="hybridMultilevel"/>
    <w:tmpl w:val="1062CD8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8818FB"/>
    <w:multiLevelType w:val="hybridMultilevel"/>
    <w:tmpl w:val="39C8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221E1"/>
    <w:multiLevelType w:val="hybridMultilevel"/>
    <w:tmpl w:val="D9D44326"/>
    <w:lvl w:ilvl="0" w:tplc="9E5EFE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2F4917"/>
    <w:multiLevelType w:val="hybridMultilevel"/>
    <w:tmpl w:val="7B04C892"/>
    <w:lvl w:ilvl="0" w:tplc="64BCDB1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1276F66"/>
    <w:multiLevelType w:val="hybridMultilevel"/>
    <w:tmpl w:val="6B60A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9AC3288"/>
    <w:multiLevelType w:val="hybridMultilevel"/>
    <w:tmpl w:val="63341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DFF1D47"/>
    <w:multiLevelType w:val="hybridMultilevel"/>
    <w:tmpl w:val="A5A2B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5034967"/>
    <w:multiLevelType w:val="hybridMultilevel"/>
    <w:tmpl w:val="79EA86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B217714"/>
    <w:multiLevelType w:val="hybridMultilevel"/>
    <w:tmpl w:val="3120ECF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975483210">
    <w:abstractNumId w:val="12"/>
  </w:num>
  <w:num w:numId="2" w16cid:durableId="147940900">
    <w:abstractNumId w:val="13"/>
  </w:num>
  <w:num w:numId="3" w16cid:durableId="1108280280">
    <w:abstractNumId w:val="4"/>
  </w:num>
  <w:num w:numId="4" w16cid:durableId="1462766183">
    <w:abstractNumId w:val="27"/>
  </w:num>
  <w:num w:numId="5" w16cid:durableId="737752288">
    <w:abstractNumId w:val="16"/>
  </w:num>
  <w:num w:numId="6" w16cid:durableId="1906061759">
    <w:abstractNumId w:val="23"/>
  </w:num>
  <w:num w:numId="7" w16cid:durableId="745494462">
    <w:abstractNumId w:val="8"/>
  </w:num>
  <w:num w:numId="8" w16cid:durableId="601687776">
    <w:abstractNumId w:val="1"/>
  </w:num>
  <w:num w:numId="9" w16cid:durableId="821892022">
    <w:abstractNumId w:val="18"/>
  </w:num>
  <w:num w:numId="10" w16cid:durableId="1809202027">
    <w:abstractNumId w:val="22"/>
  </w:num>
  <w:num w:numId="11" w16cid:durableId="122429554">
    <w:abstractNumId w:val="7"/>
  </w:num>
  <w:num w:numId="12" w16cid:durableId="255554509">
    <w:abstractNumId w:val="11"/>
  </w:num>
  <w:num w:numId="13" w16cid:durableId="1895585167">
    <w:abstractNumId w:val="24"/>
  </w:num>
  <w:num w:numId="14" w16cid:durableId="1267425931">
    <w:abstractNumId w:val="10"/>
  </w:num>
  <w:num w:numId="15" w16cid:durableId="1262685293">
    <w:abstractNumId w:val="0"/>
  </w:num>
  <w:num w:numId="16" w16cid:durableId="201869625">
    <w:abstractNumId w:val="6"/>
  </w:num>
  <w:num w:numId="17" w16cid:durableId="1774326030">
    <w:abstractNumId w:val="20"/>
  </w:num>
  <w:num w:numId="18" w16cid:durableId="919103585">
    <w:abstractNumId w:val="21"/>
  </w:num>
  <w:num w:numId="19" w16cid:durableId="1015376308">
    <w:abstractNumId w:val="19"/>
  </w:num>
  <w:num w:numId="20" w16cid:durableId="1817449470">
    <w:abstractNumId w:val="17"/>
  </w:num>
  <w:num w:numId="21" w16cid:durableId="885993455">
    <w:abstractNumId w:val="9"/>
  </w:num>
  <w:num w:numId="22" w16cid:durableId="586696718">
    <w:abstractNumId w:val="3"/>
  </w:num>
  <w:num w:numId="23" w16cid:durableId="1912962784">
    <w:abstractNumId w:val="25"/>
  </w:num>
  <w:num w:numId="24" w16cid:durableId="951984045">
    <w:abstractNumId w:val="14"/>
  </w:num>
  <w:num w:numId="25" w16cid:durableId="127478888">
    <w:abstractNumId w:val="15"/>
  </w:num>
  <w:num w:numId="26" w16cid:durableId="1478570817">
    <w:abstractNumId w:val="26"/>
  </w:num>
  <w:num w:numId="27" w16cid:durableId="646398607">
    <w:abstractNumId w:val="2"/>
  </w:num>
  <w:num w:numId="28" w16cid:durableId="1358385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63">
      <o:colormru v:ext="edit" colors="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B02"/>
    <w:rsid w:val="0000003A"/>
    <w:rsid w:val="000266BB"/>
    <w:rsid w:val="00033013"/>
    <w:rsid w:val="0004169D"/>
    <w:rsid w:val="0004421A"/>
    <w:rsid w:val="00051323"/>
    <w:rsid w:val="0006000C"/>
    <w:rsid w:val="00065EA6"/>
    <w:rsid w:val="00071C7A"/>
    <w:rsid w:val="00080506"/>
    <w:rsid w:val="000827E3"/>
    <w:rsid w:val="00084CE9"/>
    <w:rsid w:val="000A1FC1"/>
    <w:rsid w:val="000A2F88"/>
    <w:rsid w:val="000A4D9F"/>
    <w:rsid w:val="000A78B5"/>
    <w:rsid w:val="000B0230"/>
    <w:rsid w:val="000B1759"/>
    <w:rsid w:val="000B3E8C"/>
    <w:rsid w:val="000C0564"/>
    <w:rsid w:val="000D6C63"/>
    <w:rsid w:val="000D6CB2"/>
    <w:rsid w:val="000F2260"/>
    <w:rsid w:val="000F45FB"/>
    <w:rsid w:val="000F6E98"/>
    <w:rsid w:val="001427FF"/>
    <w:rsid w:val="00153AE2"/>
    <w:rsid w:val="001579C0"/>
    <w:rsid w:val="00163475"/>
    <w:rsid w:val="00187637"/>
    <w:rsid w:val="00191D08"/>
    <w:rsid w:val="001A1B20"/>
    <w:rsid w:val="001A4864"/>
    <w:rsid w:val="001A7B02"/>
    <w:rsid w:val="001B1CC5"/>
    <w:rsid w:val="001B7265"/>
    <w:rsid w:val="001C0276"/>
    <w:rsid w:val="001C4409"/>
    <w:rsid w:val="001C60CD"/>
    <w:rsid w:val="001D3337"/>
    <w:rsid w:val="001D5718"/>
    <w:rsid w:val="00207371"/>
    <w:rsid w:val="00212D5B"/>
    <w:rsid w:val="00214872"/>
    <w:rsid w:val="00223205"/>
    <w:rsid w:val="002613CD"/>
    <w:rsid w:val="00264E81"/>
    <w:rsid w:val="00271D99"/>
    <w:rsid w:val="002809C6"/>
    <w:rsid w:val="00284B53"/>
    <w:rsid w:val="0029149D"/>
    <w:rsid w:val="002A21A9"/>
    <w:rsid w:val="002A7AB3"/>
    <w:rsid w:val="002B32F3"/>
    <w:rsid w:val="002B3838"/>
    <w:rsid w:val="002B7237"/>
    <w:rsid w:val="002C100B"/>
    <w:rsid w:val="002D4820"/>
    <w:rsid w:val="00300D80"/>
    <w:rsid w:val="0030321C"/>
    <w:rsid w:val="003049F8"/>
    <w:rsid w:val="00305449"/>
    <w:rsid w:val="00321C39"/>
    <w:rsid w:val="003352F4"/>
    <w:rsid w:val="00340BD3"/>
    <w:rsid w:val="003428E7"/>
    <w:rsid w:val="00355241"/>
    <w:rsid w:val="00366964"/>
    <w:rsid w:val="00376A44"/>
    <w:rsid w:val="00382529"/>
    <w:rsid w:val="00386D73"/>
    <w:rsid w:val="00392A25"/>
    <w:rsid w:val="003D6FFD"/>
    <w:rsid w:val="003F4C4F"/>
    <w:rsid w:val="00402239"/>
    <w:rsid w:val="00405E56"/>
    <w:rsid w:val="004273B8"/>
    <w:rsid w:val="00435A82"/>
    <w:rsid w:val="00443313"/>
    <w:rsid w:val="0044378C"/>
    <w:rsid w:val="00444808"/>
    <w:rsid w:val="00452436"/>
    <w:rsid w:val="00473030"/>
    <w:rsid w:val="0047714B"/>
    <w:rsid w:val="004774B0"/>
    <w:rsid w:val="00481ED9"/>
    <w:rsid w:val="00490E84"/>
    <w:rsid w:val="004A2A74"/>
    <w:rsid w:val="004B500B"/>
    <w:rsid w:val="004C3CE6"/>
    <w:rsid w:val="004E7FE1"/>
    <w:rsid w:val="00505E12"/>
    <w:rsid w:val="00534343"/>
    <w:rsid w:val="00546805"/>
    <w:rsid w:val="00592CA0"/>
    <w:rsid w:val="005B73AF"/>
    <w:rsid w:val="005B77CD"/>
    <w:rsid w:val="005C4DFC"/>
    <w:rsid w:val="005F0D85"/>
    <w:rsid w:val="005F4E32"/>
    <w:rsid w:val="00601EAE"/>
    <w:rsid w:val="00602A5F"/>
    <w:rsid w:val="006057FF"/>
    <w:rsid w:val="00607E40"/>
    <w:rsid w:val="00613307"/>
    <w:rsid w:val="00625888"/>
    <w:rsid w:val="00641188"/>
    <w:rsid w:val="00644EC1"/>
    <w:rsid w:val="0065196F"/>
    <w:rsid w:val="00652089"/>
    <w:rsid w:val="006638B5"/>
    <w:rsid w:val="006719D9"/>
    <w:rsid w:val="00683C14"/>
    <w:rsid w:val="00685C5F"/>
    <w:rsid w:val="006949E7"/>
    <w:rsid w:val="006D3081"/>
    <w:rsid w:val="007009CF"/>
    <w:rsid w:val="0071078A"/>
    <w:rsid w:val="007333E0"/>
    <w:rsid w:val="00755875"/>
    <w:rsid w:val="007702B3"/>
    <w:rsid w:val="00773288"/>
    <w:rsid w:val="007B6B61"/>
    <w:rsid w:val="007D0A5A"/>
    <w:rsid w:val="007D1B37"/>
    <w:rsid w:val="007E768E"/>
    <w:rsid w:val="007F09AF"/>
    <w:rsid w:val="007F24AB"/>
    <w:rsid w:val="00810E60"/>
    <w:rsid w:val="0082707F"/>
    <w:rsid w:val="00836557"/>
    <w:rsid w:val="0084338E"/>
    <w:rsid w:val="00844FA3"/>
    <w:rsid w:val="00850783"/>
    <w:rsid w:val="00851991"/>
    <w:rsid w:val="00852319"/>
    <w:rsid w:val="00863B21"/>
    <w:rsid w:val="008A3F0D"/>
    <w:rsid w:val="008D076D"/>
    <w:rsid w:val="008E1531"/>
    <w:rsid w:val="008F2E49"/>
    <w:rsid w:val="0090580C"/>
    <w:rsid w:val="00924AFD"/>
    <w:rsid w:val="00950658"/>
    <w:rsid w:val="009609DF"/>
    <w:rsid w:val="009840EB"/>
    <w:rsid w:val="00990E07"/>
    <w:rsid w:val="009936CD"/>
    <w:rsid w:val="009A6104"/>
    <w:rsid w:val="009A6775"/>
    <w:rsid w:val="009A73B7"/>
    <w:rsid w:val="009B49F2"/>
    <w:rsid w:val="009C617E"/>
    <w:rsid w:val="009C6D52"/>
    <w:rsid w:val="009D0AD2"/>
    <w:rsid w:val="009D0CCF"/>
    <w:rsid w:val="009E2D67"/>
    <w:rsid w:val="00A06A8C"/>
    <w:rsid w:val="00A06D80"/>
    <w:rsid w:val="00A217F5"/>
    <w:rsid w:val="00A25FC3"/>
    <w:rsid w:val="00A26FEC"/>
    <w:rsid w:val="00A32BD4"/>
    <w:rsid w:val="00A358F1"/>
    <w:rsid w:val="00A50150"/>
    <w:rsid w:val="00A71EFE"/>
    <w:rsid w:val="00A73087"/>
    <w:rsid w:val="00A744CD"/>
    <w:rsid w:val="00A852CE"/>
    <w:rsid w:val="00AA2C7D"/>
    <w:rsid w:val="00AB1548"/>
    <w:rsid w:val="00AD5AC9"/>
    <w:rsid w:val="00AF341F"/>
    <w:rsid w:val="00AF4290"/>
    <w:rsid w:val="00B026A9"/>
    <w:rsid w:val="00B24D7E"/>
    <w:rsid w:val="00B37E7A"/>
    <w:rsid w:val="00B53577"/>
    <w:rsid w:val="00B56927"/>
    <w:rsid w:val="00B77A62"/>
    <w:rsid w:val="00B96DCD"/>
    <w:rsid w:val="00BB4062"/>
    <w:rsid w:val="00BC4F98"/>
    <w:rsid w:val="00BD3D3A"/>
    <w:rsid w:val="00BE1874"/>
    <w:rsid w:val="00C1215C"/>
    <w:rsid w:val="00C1425E"/>
    <w:rsid w:val="00C218F6"/>
    <w:rsid w:val="00C352FF"/>
    <w:rsid w:val="00C56E9C"/>
    <w:rsid w:val="00C63CB7"/>
    <w:rsid w:val="00CB2779"/>
    <w:rsid w:val="00CB6F17"/>
    <w:rsid w:val="00CD0FA3"/>
    <w:rsid w:val="00CD4D57"/>
    <w:rsid w:val="00CD685B"/>
    <w:rsid w:val="00CF5E49"/>
    <w:rsid w:val="00D03B1A"/>
    <w:rsid w:val="00D11AA9"/>
    <w:rsid w:val="00D22DD3"/>
    <w:rsid w:val="00D3049E"/>
    <w:rsid w:val="00D3755A"/>
    <w:rsid w:val="00D4633C"/>
    <w:rsid w:val="00D64258"/>
    <w:rsid w:val="00D7178D"/>
    <w:rsid w:val="00D75CEE"/>
    <w:rsid w:val="00D93278"/>
    <w:rsid w:val="00DA24BA"/>
    <w:rsid w:val="00DF2912"/>
    <w:rsid w:val="00E37304"/>
    <w:rsid w:val="00E555AF"/>
    <w:rsid w:val="00E62448"/>
    <w:rsid w:val="00E83746"/>
    <w:rsid w:val="00E86E83"/>
    <w:rsid w:val="00E926D4"/>
    <w:rsid w:val="00E92B07"/>
    <w:rsid w:val="00EA3902"/>
    <w:rsid w:val="00EC55CA"/>
    <w:rsid w:val="00EE114D"/>
    <w:rsid w:val="00EE6E75"/>
    <w:rsid w:val="00EE7A88"/>
    <w:rsid w:val="00F01EEC"/>
    <w:rsid w:val="00F06D38"/>
    <w:rsid w:val="00F1485D"/>
    <w:rsid w:val="00F14B9B"/>
    <w:rsid w:val="00F53D5B"/>
    <w:rsid w:val="00F546C9"/>
    <w:rsid w:val="00F707C0"/>
    <w:rsid w:val="00F7593C"/>
    <w:rsid w:val="00F77017"/>
    <w:rsid w:val="00F824D2"/>
    <w:rsid w:val="00F85A82"/>
    <w:rsid w:val="00FA3F7A"/>
    <w:rsid w:val="00FA6603"/>
    <w:rsid w:val="00FB5FCE"/>
    <w:rsid w:val="00FC0038"/>
    <w:rsid w:val="00FC40B6"/>
    <w:rsid w:val="00FC5781"/>
    <w:rsid w:val="00FE02EC"/>
    <w:rsid w:val="00FE2A46"/>
    <w:rsid w:val="00FF53C0"/>
  </w:rsids>
  <m:mathPr>
    <m:mathFont m:val="Cambria Math"/>
    <m:brkBin m:val="before"/>
    <m:brkBinSub m:val="--"/>
    <m:smallFrac m:val="0"/>
    <m:dispDef/>
    <m:lMargin m:val="0"/>
    <m:rMargin m:val="0"/>
    <m:defJc m:val="centerGroup"/>
    <m:wrapIndent m:val="1440"/>
    <m:intLim m:val="subSup"/>
    <m:naryLim m:val="undOvr"/>
  </m:mathPr>
  <w:themeFontLang w:val="en-GB" w:bidi="dz-BT"/>
  <w:clrSchemeMapping w:bg1="light1" w:t1="dark1" w:bg2="light2" w:t2="dark2" w:accent1="accent1" w:accent2="accent2" w:accent3="accent3" w:accent4="accent4" w:accent5="accent5" w:accent6="accent6" w:hyperlink="hyperlink" w:followedHyperlink="followedHyperlink"/>
  <w:shapeDefaults>
    <o:shapedefaults v:ext="edit" spidmax="2063">
      <o:colormru v:ext="edit" colors="white"/>
    </o:shapedefaults>
    <o:shapelayout v:ext="edit">
      <o:idmap v:ext="edit" data="2"/>
    </o:shapelayout>
  </w:shapeDefaults>
  <w:decimalSymbol w:val="."/>
  <w:listSeparator w:val=","/>
  <w14:docId w14:val="284C0975"/>
  <w15:docId w15:val="{EF832450-2419-43B9-AD64-A26709BF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6964"/>
    <w:pPr>
      <w:pBdr>
        <w:top w:val="nil"/>
        <w:left w:val="nil"/>
        <w:bottom w:val="nil"/>
        <w:right w:val="nil"/>
        <w:between w:val="nil"/>
      </w:pBdr>
      <w:spacing w:after="80" w:line="240" w:lineRule="auto"/>
    </w:pPr>
    <w:rPr>
      <w:rFonts w:ascii="Arial" w:eastAsia="Arial" w:hAnsi="Arial" w:cs="Arial"/>
      <w:color w:val="000000"/>
      <w:lang w:val="en" w:bidi="bo-CN"/>
    </w:rPr>
  </w:style>
  <w:style w:type="paragraph" w:styleId="Heading1">
    <w:name w:val="heading 1"/>
    <w:basedOn w:val="Normal"/>
    <w:next w:val="Normal"/>
    <w:link w:val="Heading1Char"/>
    <w:rsid w:val="00366964"/>
    <w:pPr>
      <w:keepNext/>
      <w:keepLines/>
      <w:spacing w:before="400" w:after="120"/>
      <w:outlineLvl w:val="0"/>
    </w:pPr>
    <w:rPr>
      <w:sz w:val="40"/>
      <w:szCs w:val="40"/>
    </w:rPr>
  </w:style>
  <w:style w:type="paragraph" w:styleId="Heading2">
    <w:name w:val="heading 2"/>
    <w:basedOn w:val="Normal"/>
    <w:next w:val="Normal"/>
    <w:link w:val="Heading2Char"/>
    <w:rsid w:val="00366964"/>
    <w:pPr>
      <w:keepNext/>
      <w:keepLines/>
      <w:spacing w:before="360" w:after="120"/>
      <w:outlineLvl w:val="1"/>
    </w:pPr>
    <w:rPr>
      <w:sz w:val="32"/>
      <w:szCs w:val="32"/>
    </w:rPr>
  </w:style>
  <w:style w:type="paragraph" w:styleId="Heading3">
    <w:name w:val="heading 3"/>
    <w:basedOn w:val="Normal"/>
    <w:next w:val="Normal"/>
    <w:link w:val="Heading3Char"/>
    <w:rsid w:val="00366964"/>
    <w:pPr>
      <w:keepNext/>
      <w:keepLines/>
      <w:spacing w:before="320"/>
      <w:outlineLvl w:val="2"/>
    </w:pPr>
    <w:rPr>
      <w:color w:val="434343"/>
      <w:sz w:val="28"/>
      <w:szCs w:val="28"/>
    </w:rPr>
  </w:style>
  <w:style w:type="paragraph" w:styleId="Heading4">
    <w:name w:val="heading 4"/>
    <w:basedOn w:val="Normal"/>
    <w:next w:val="Normal"/>
    <w:link w:val="Heading4Char"/>
    <w:rsid w:val="00366964"/>
    <w:pPr>
      <w:keepNext/>
      <w:keepLines/>
      <w:spacing w:before="280"/>
      <w:outlineLvl w:val="3"/>
    </w:pPr>
    <w:rPr>
      <w:color w:val="666666"/>
      <w:sz w:val="24"/>
      <w:szCs w:val="24"/>
    </w:rPr>
  </w:style>
  <w:style w:type="paragraph" w:styleId="Heading5">
    <w:name w:val="heading 5"/>
    <w:basedOn w:val="Normal"/>
    <w:next w:val="Normal"/>
    <w:link w:val="Heading5Char"/>
    <w:rsid w:val="00366964"/>
    <w:pPr>
      <w:keepNext/>
      <w:keepLines/>
      <w:spacing w:before="240"/>
      <w:outlineLvl w:val="4"/>
    </w:pPr>
    <w:rPr>
      <w:color w:val="666666"/>
    </w:rPr>
  </w:style>
  <w:style w:type="paragraph" w:styleId="Heading6">
    <w:name w:val="heading 6"/>
    <w:basedOn w:val="Normal"/>
    <w:next w:val="Normal"/>
    <w:link w:val="Heading6Char"/>
    <w:rsid w:val="00366964"/>
    <w:pPr>
      <w:keepNext/>
      <w:keepLines/>
      <w:spacing w:before="24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6964"/>
    <w:rPr>
      <w:rFonts w:ascii="Arial" w:eastAsia="Arial" w:hAnsi="Arial" w:cs="Arial"/>
      <w:color w:val="000000"/>
      <w:sz w:val="40"/>
      <w:szCs w:val="40"/>
      <w:lang w:val="en" w:bidi="bo-CN"/>
    </w:rPr>
  </w:style>
  <w:style w:type="character" w:customStyle="1" w:styleId="Heading2Char">
    <w:name w:val="Heading 2 Char"/>
    <w:basedOn w:val="DefaultParagraphFont"/>
    <w:link w:val="Heading2"/>
    <w:rsid w:val="00366964"/>
    <w:rPr>
      <w:rFonts w:ascii="Arial" w:eastAsia="Arial" w:hAnsi="Arial" w:cs="Arial"/>
      <w:color w:val="000000"/>
      <w:sz w:val="32"/>
      <w:szCs w:val="32"/>
      <w:lang w:val="en" w:bidi="bo-CN"/>
    </w:rPr>
  </w:style>
  <w:style w:type="character" w:customStyle="1" w:styleId="Heading3Char">
    <w:name w:val="Heading 3 Char"/>
    <w:basedOn w:val="DefaultParagraphFont"/>
    <w:link w:val="Heading3"/>
    <w:rsid w:val="00366964"/>
    <w:rPr>
      <w:rFonts w:ascii="Arial" w:eastAsia="Arial" w:hAnsi="Arial" w:cs="Arial"/>
      <w:color w:val="434343"/>
      <w:sz w:val="28"/>
      <w:szCs w:val="28"/>
      <w:lang w:val="en" w:bidi="bo-CN"/>
    </w:rPr>
  </w:style>
  <w:style w:type="character" w:customStyle="1" w:styleId="Heading4Char">
    <w:name w:val="Heading 4 Char"/>
    <w:basedOn w:val="DefaultParagraphFont"/>
    <w:link w:val="Heading4"/>
    <w:rsid w:val="00366964"/>
    <w:rPr>
      <w:rFonts w:ascii="Arial" w:eastAsia="Arial" w:hAnsi="Arial" w:cs="Arial"/>
      <w:color w:val="666666"/>
      <w:sz w:val="24"/>
      <w:szCs w:val="24"/>
      <w:lang w:val="en" w:bidi="bo-CN"/>
    </w:rPr>
  </w:style>
  <w:style w:type="character" w:customStyle="1" w:styleId="Heading5Char">
    <w:name w:val="Heading 5 Char"/>
    <w:basedOn w:val="DefaultParagraphFont"/>
    <w:link w:val="Heading5"/>
    <w:rsid w:val="00366964"/>
    <w:rPr>
      <w:rFonts w:ascii="Arial" w:eastAsia="Arial" w:hAnsi="Arial" w:cs="Arial"/>
      <w:color w:val="666666"/>
      <w:lang w:val="en" w:bidi="bo-CN"/>
    </w:rPr>
  </w:style>
  <w:style w:type="character" w:customStyle="1" w:styleId="Heading6Char">
    <w:name w:val="Heading 6 Char"/>
    <w:basedOn w:val="DefaultParagraphFont"/>
    <w:link w:val="Heading6"/>
    <w:rsid w:val="00366964"/>
    <w:rPr>
      <w:rFonts w:ascii="Arial" w:eastAsia="Arial" w:hAnsi="Arial" w:cs="Arial"/>
      <w:i/>
      <w:color w:val="666666"/>
      <w:lang w:val="en" w:bidi="bo-CN"/>
    </w:rPr>
  </w:style>
  <w:style w:type="paragraph" w:styleId="Title">
    <w:name w:val="Title"/>
    <w:basedOn w:val="Normal"/>
    <w:next w:val="Normal"/>
    <w:link w:val="TitleChar"/>
    <w:rsid w:val="00366964"/>
    <w:pPr>
      <w:keepNext/>
      <w:keepLines/>
      <w:spacing w:after="60"/>
    </w:pPr>
    <w:rPr>
      <w:sz w:val="52"/>
      <w:szCs w:val="52"/>
    </w:rPr>
  </w:style>
  <w:style w:type="character" w:customStyle="1" w:styleId="TitleChar">
    <w:name w:val="Title Char"/>
    <w:basedOn w:val="DefaultParagraphFont"/>
    <w:link w:val="Title"/>
    <w:rsid w:val="00366964"/>
    <w:rPr>
      <w:rFonts w:ascii="Arial" w:eastAsia="Arial" w:hAnsi="Arial" w:cs="Arial"/>
      <w:color w:val="000000"/>
      <w:sz w:val="52"/>
      <w:szCs w:val="52"/>
      <w:lang w:val="en" w:bidi="bo-CN"/>
    </w:rPr>
  </w:style>
  <w:style w:type="paragraph" w:styleId="Subtitle">
    <w:name w:val="Subtitle"/>
    <w:basedOn w:val="Normal"/>
    <w:next w:val="Normal"/>
    <w:link w:val="SubtitleChar"/>
    <w:rsid w:val="00366964"/>
    <w:pPr>
      <w:keepNext/>
      <w:keepLines/>
      <w:spacing w:after="320"/>
    </w:pPr>
    <w:rPr>
      <w:color w:val="666666"/>
      <w:sz w:val="30"/>
      <w:szCs w:val="30"/>
    </w:rPr>
  </w:style>
  <w:style w:type="character" w:customStyle="1" w:styleId="SubtitleChar">
    <w:name w:val="Subtitle Char"/>
    <w:basedOn w:val="DefaultParagraphFont"/>
    <w:link w:val="Subtitle"/>
    <w:rsid w:val="00366964"/>
    <w:rPr>
      <w:rFonts w:ascii="Arial" w:eastAsia="Arial" w:hAnsi="Arial" w:cs="Arial"/>
      <w:color w:val="666666"/>
      <w:sz w:val="30"/>
      <w:szCs w:val="30"/>
      <w:lang w:val="en" w:bidi="bo-CN"/>
    </w:rPr>
  </w:style>
  <w:style w:type="paragraph" w:styleId="Header">
    <w:name w:val="header"/>
    <w:basedOn w:val="Normal"/>
    <w:link w:val="HeaderChar"/>
    <w:uiPriority w:val="99"/>
    <w:unhideWhenUsed/>
    <w:rsid w:val="00366964"/>
    <w:pPr>
      <w:tabs>
        <w:tab w:val="center" w:pos="4680"/>
        <w:tab w:val="right" w:pos="9360"/>
      </w:tabs>
    </w:pPr>
    <w:rPr>
      <w:szCs w:val="32"/>
    </w:rPr>
  </w:style>
  <w:style w:type="character" w:customStyle="1" w:styleId="HeaderChar">
    <w:name w:val="Header Char"/>
    <w:basedOn w:val="DefaultParagraphFont"/>
    <w:link w:val="Header"/>
    <w:uiPriority w:val="99"/>
    <w:rsid w:val="00366964"/>
    <w:rPr>
      <w:rFonts w:ascii="Arial" w:eastAsia="Arial" w:hAnsi="Arial" w:cs="Arial"/>
      <w:color w:val="000000"/>
      <w:szCs w:val="32"/>
      <w:lang w:val="en" w:bidi="bo-CN"/>
    </w:rPr>
  </w:style>
  <w:style w:type="paragraph" w:styleId="Footer">
    <w:name w:val="footer"/>
    <w:basedOn w:val="Normal"/>
    <w:link w:val="FooterChar"/>
    <w:uiPriority w:val="99"/>
    <w:unhideWhenUsed/>
    <w:rsid w:val="00366964"/>
    <w:pPr>
      <w:tabs>
        <w:tab w:val="center" w:pos="4680"/>
        <w:tab w:val="right" w:pos="9360"/>
      </w:tabs>
    </w:pPr>
    <w:rPr>
      <w:szCs w:val="32"/>
    </w:rPr>
  </w:style>
  <w:style w:type="character" w:customStyle="1" w:styleId="FooterChar">
    <w:name w:val="Footer Char"/>
    <w:basedOn w:val="DefaultParagraphFont"/>
    <w:link w:val="Footer"/>
    <w:uiPriority w:val="99"/>
    <w:rsid w:val="00366964"/>
    <w:rPr>
      <w:rFonts w:ascii="Arial" w:eastAsia="Arial" w:hAnsi="Arial" w:cs="Arial"/>
      <w:color w:val="000000"/>
      <w:szCs w:val="32"/>
      <w:lang w:val="en" w:bidi="bo-CN"/>
    </w:rPr>
  </w:style>
  <w:style w:type="character" w:customStyle="1" w:styleId="BalloonTextChar">
    <w:name w:val="Balloon Text Char"/>
    <w:basedOn w:val="DefaultParagraphFont"/>
    <w:link w:val="BalloonText"/>
    <w:uiPriority w:val="99"/>
    <w:semiHidden/>
    <w:rsid w:val="00366964"/>
    <w:rPr>
      <w:rFonts w:ascii="Segoe UI" w:eastAsia="Arial" w:hAnsi="Segoe UI" w:cs="Segoe UI"/>
      <w:color w:val="000000"/>
      <w:sz w:val="18"/>
      <w:szCs w:val="26"/>
      <w:lang w:val="en" w:bidi="bo-CN"/>
    </w:rPr>
  </w:style>
  <w:style w:type="paragraph" w:styleId="BalloonText">
    <w:name w:val="Balloon Text"/>
    <w:basedOn w:val="Normal"/>
    <w:link w:val="BalloonTextChar"/>
    <w:uiPriority w:val="99"/>
    <w:semiHidden/>
    <w:unhideWhenUsed/>
    <w:rsid w:val="00366964"/>
    <w:rPr>
      <w:rFonts w:ascii="Segoe UI" w:hAnsi="Segoe UI" w:cs="Segoe UI"/>
      <w:sz w:val="18"/>
      <w:szCs w:val="26"/>
    </w:rPr>
  </w:style>
  <w:style w:type="paragraph" w:styleId="ListParagraph">
    <w:name w:val="List Paragraph"/>
    <w:basedOn w:val="Normal"/>
    <w:uiPriority w:val="34"/>
    <w:qFormat/>
    <w:rsid w:val="00366964"/>
    <w:pPr>
      <w:pBdr>
        <w:top w:val="none" w:sz="0" w:space="0" w:color="auto"/>
        <w:left w:val="none" w:sz="0" w:space="0" w:color="auto"/>
        <w:bottom w:val="none" w:sz="0" w:space="0" w:color="auto"/>
        <w:right w:val="none" w:sz="0" w:space="0" w:color="auto"/>
        <w:between w:val="none" w:sz="0" w:space="0" w:color="auto"/>
      </w:pBdr>
      <w:spacing w:after="200"/>
      <w:ind w:left="720"/>
      <w:contextualSpacing/>
    </w:pPr>
    <w:rPr>
      <w:rFonts w:asciiTheme="minorHAnsi" w:eastAsiaTheme="minorEastAsia" w:hAnsiTheme="minorHAnsi" w:cstheme="minorBidi"/>
      <w:color w:val="auto"/>
      <w:lang w:val="en-US" w:bidi="ar-SA"/>
    </w:rPr>
  </w:style>
  <w:style w:type="character" w:styleId="Hyperlink">
    <w:name w:val="Hyperlink"/>
    <w:basedOn w:val="DefaultParagraphFont"/>
    <w:uiPriority w:val="99"/>
    <w:unhideWhenUsed/>
    <w:rsid w:val="00366964"/>
    <w:rPr>
      <w:color w:val="0563C1" w:themeColor="hyperlink"/>
      <w:u w:val="single"/>
    </w:rPr>
  </w:style>
  <w:style w:type="paragraph" w:styleId="NoSpacing">
    <w:name w:val="No Spacing"/>
    <w:uiPriority w:val="1"/>
    <w:qFormat/>
    <w:rsid w:val="00366964"/>
    <w:pPr>
      <w:pBdr>
        <w:top w:val="nil"/>
        <w:left w:val="nil"/>
        <w:bottom w:val="nil"/>
        <w:right w:val="nil"/>
        <w:between w:val="nil"/>
      </w:pBdr>
      <w:spacing w:after="80" w:line="240" w:lineRule="auto"/>
    </w:pPr>
    <w:rPr>
      <w:rFonts w:ascii="Arial" w:eastAsia="Arial" w:hAnsi="Arial" w:cs="Arial"/>
      <w:color w:val="000000"/>
      <w:szCs w:val="32"/>
      <w:lang w:val="en" w:bidi="bo-CN"/>
    </w:rPr>
  </w:style>
  <w:style w:type="character" w:styleId="CommentReference">
    <w:name w:val="annotation reference"/>
    <w:basedOn w:val="DefaultParagraphFont"/>
    <w:uiPriority w:val="99"/>
    <w:semiHidden/>
    <w:unhideWhenUsed/>
    <w:rsid w:val="00AB1548"/>
    <w:rPr>
      <w:sz w:val="16"/>
      <w:szCs w:val="16"/>
    </w:rPr>
  </w:style>
  <w:style w:type="paragraph" w:styleId="CommentText">
    <w:name w:val="annotation text"/>
    <w:basedOn w:val="Normal"/>
    <w:link w:val="CommentTextChar"/>
    <w:uiPriority w:val="99"/>
    <w:unhideWhenUsed/>
    <w:rsid w:val="00AB1548"/>
    <w:rPr>
      <w:sz w:val="20"/>
      <w:szCs w:val="29"/>
    </w:rPr>
  </w:style>
  <w:style w:type="character" w:customStyle="1" w:styleId="CommentTextChar">
    <w:name w:val="Comment Text Char"/>
    <w:basedOn w:val="DefaultParagraphFont"/>
    <w:link w:val="CommentText"/>
    <w:uiPriority w:val="99"/>
    <w:rsid w:val="00AB1548"/>
    <w:rPr>
      <w:rFonts w:ascii="Arial" w:eastAsia="Arial" w:hAnsi="Arial" w:cs="Arial"/>
      <w:color w:val="000000"/>
      <w:sz w:val="20"/>
      <w:szCs w:val="29"/>
      <w:lang w:val="en" w:bidi="bo-CN"/>
    </w:rPr>
  </w:style>
  <w:style w:type="paragraph" w:styleId="CommentSubject">
    <w:name w:val="annotation subject"/>
    <w:basedOn w:val="CommentText"/>
    <w:next w:val="CommentText"/>
    <w:link w:val="CommentSubjectChar"/>
    <w:uiPriority w:val="99"/>
    <w:semiHidden/>
    <w:unhideWhenUsed/>
    <w:rsid w:val="00AB1548"/>
    <w:rPr>
      <w:b/>
      <w:bCs/>
    </w:rPr>
  </w:style>
  <w:style w:type="character" w:customStyle="1" w:styleId="CommentSubjectChar">
    <w:name w:val="Comment Subject Char"/>
    <w:basedOn w:val="CommentTextChar"/>
    <w:link w:val="CommentSubject"/>
    <w:uiPriority w:val="99"/>
    <w:semiHidden/>
    <w:rsid w:val="00AB1548"/>
    <w:rPr>
      <w:rFonts w:ascii="Arial" w:eastAsia="Arial" w:hAnsi="Arial" w:cs="Arial"/>
      <w:b/>
      <w:bCs/>
      <w:color w:val="000000"/>
      <w:sz w:val="20"/>
      <w:szCs w:val="29"/>
      <w:lang w:val="en" w:bidi="bo-CN"/>
    </w:rPr>
  </w:style>
  <w:style w:type="paragraph" w:styleId="Revision">
    <w:name w:val="Revision"/>
    <w:hidden/>
    <w:uiPriority w:val="99"/>
    <w:semiHidden/>
    <w:rsid w:val="00AB1548"/>
    <w:pPr>
      <w:spacing w:after="0" w:line="240" w:lineRule="auto"/>
    </w:pPr>
    <w:rPr>
      <w:rFonts w:ascii="Arial" w:eastAsia="Arial" w:hAnsi="Arial" w:cs="Arial"/>
      <w:color w:val="000000"/>
      <w:szCs w:val="32"/>
      <w:lang w:val="en" w:bidi="bo-CN"/>
    </w:rPr>
  </w:style>
  <w:style w:type="table" w:styleId="TableGrid">
    <w:name w:val="Table Grid"/>
    <w:basedOn w:val="TableNormal"/>
    <w:uiPriority w:val="39"/>
    <w:rsid w:val="00592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315062">
      <w:bodyDiv w:val="1"/>
      <w:marLeft w:val="0"/>
      <w:marRight w:val="0"/>
      <w:marTop w:val="0"/>
      <w:marBottom w:val="0"/>
      <w:divBdr>
        <w:top w:val="none" w:sz="0" w:space="0" w:color="auto"/>
        <w:left w:val="none" w:sz="0" w:space="0" w:color="auto"/>
        <w:bottom w:val="none" w:sz="0" w:space="0" w:color="auto"/>
        <w:right w:val="none" w:sz="0" w:space="0" w:color="auto"/>
      </w:divBdr>
    </w:div>
    <w:div w:id="981739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1.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oleObject" Target="embeddings/oleObject2.bin"/><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chart" Target="charts/chart4.xml"/><Relationship Id="rId19" Type="http://schemas.openxmlformats.org/officeDocument/2006/relationships/image" Target="media/image2.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nsb.gov.b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sb.gov.b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June%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OFFICE\1.%20Price%20Index\CPI\2019_Rebased%20CPI\Index%20calculation\Index_Final_Dec%20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Index</c:v>
          </c:tx>
          <c:spPr>
            <a:solidFill>
              <a:schemeClr val="accent1"/>
            </a:solidFill>
            <a:ln>
              <a:noFill/>
            </a:ln>
            <a:effectLst/>
          </c:spPr>
          <c:invertIfNegative val="0"/>
          <c:cat>
            <c:numRef>
              <c:f>'Pub_Y-o-Y'!$R$3:$AD$3</c:f>
              <c:numCache>
                <c:formatCode>mmm\-yy</c:formatCode>
                <c:ptCount val="13"/>
                <c:pt idx="0">
                  <c:v>45078</c:v>
                </c:pt>
                <c:pt idx="1">
                  <c:v>45108</c:v>
                </c:pt>
                <c:pt idx="2">
                  <c:v>45139</c:v>
                </c:pt>
                <c:pt idx="3">
                  <c:v>45170</c:v>
                </c:pt>
                <c:pt idx="4">
                  <c:v>45200</c:v>
                </c:pt>
                <c:pt idx="5">
                  <c:v>45231</c:v>
                </c:pt>
                <c:pt idx="6">
                  <c:v>45261</c:v>
                </c:pt>
                <c:pt idx="7">
                  <c:v>45292</c:v>
                </c:pt>
                <c:pt idx="8">
                  <c:v>45323</c:v>
                </c:pt>
                <c:pt idx="9">
                  <c:v>45352</c:v>
                </c:pt>
                <c:pt idx="10">
                  <c:v>45383</c:v>
                </c:pt>
                <c:pt idx="11">
                  <c:v>45436</c:v>
                </c:pt>
                <c:pt idx="12">
                  <c:v>45467</c:v>
                </c:pt>
              </c:numCache>
            </c:numRef>
          </c:cat>
          <c:val>
            <c:numRef>
              <c:f>'Pub_Y-o-Y'!$R$4:$AD$4</c:f>
              <c:numCache>
                <c:formatCode>0.00</c:formatCode>
                <c:ptCount val="13"/>
                <c:pt idx="0">
                  <c:v>97.456290530993755</c:v>
                </c:pt>
                <c:pt idx="1">
                  <c:v>98.753328059016965</c:v>
                </c:pt>
                <c:pt idx="2">
                  <c:v>99.106121928328903</c:v>
                </c:pt>
                <c:pt idx="3">
                  <c:v>99.688828047367366</c:v>
                </c:pt>
                <c:pt idx="4">
                  <c:v>100.35238326644804</c:v>
                </c:pt>
                <c:pt idx="5">
                  <c:v>100.56776501671152</c:v>
                </c:pt>
                <c:pt idx="6">
                  <c:v>100.98250414146052</c:v>
                </c:pt>
                <c:pt idx="7">
                  <c:v>100.90474126697173</c:v>
                </c:pt>
                <c:pt idx="8">
                  <c:v>101.02372607783256</c:v>
                </c:pt>
                <c:pt idx="9">
                  <c:v>101.09315035052522</c:v>
                </c:pt>
                <c:pt idx="10">
                  <c:v>102.6099011948961</c:v>
                </c:pt>
                <c:pt idx="11">
                  <c:v>99.575701545220042</c:v>
                </c:pt>
                <c:pt idx="12">
                  <c:v>99.192546771237872</c:v>
                </c:pt>
              </c:numCache>
            </c:numRef>
          </c:val>
          <c:extLst>
            <c:ext xmlns:c16="http://schemas.microsoft.com/office/drawing/2014/chart" uri="{C3380CC4-5D6E-409C-BE32-E72D297353CC}">
              <c16:uniqueId val="{00000000-36B5-4018-9551-F368EC535A04}"/>
            </c:ext>
          </c:extLst>
        </c:ser>
        <c:dLbls>
          <c:showLegendKey val="0"/>
          <c:showVal val="0"/>
          <c:showCatName val="0"/>
          <c:showSerName val="0"/>
          <c:showPercent val="0"/>
          <c:showBubbleSize val="0"/>
        </c:dLbls>
        <c:gapWidth val="50"/>
        <c:axId val="799477152"/>
        <c:axId val="799477936"/>
      </c:barChart>
      <c:lineChart>
        <c:grouping val="standard"/>
        <c:varyColors val="0"/>
        <c:ser>
          <c:idx val="1"/>
          <c:order val="1"/>
          <c:tx>
            <c:v>Year-on-year change (%)</c:v>
          </c:tx>
          <c:spPr>
            <a:ln w="28575" cap="rnd">
              <a:solidFill>
                <a:schemeClr val="accent2"/>
              </a:solidFill>
              <a:round/>
            </a:ln>
            <a:effectLst/>
          </c:spPr>
          <c:marker>
            <c:symbol val="none"/>
          </c:marker>
          <c:dLbls>
            <c:spPr>
              <a:noFill/>
              <a:ln w="6350" cap="flat" cmpd="sng" algn="ctr">
                <a:noFill/>
                <a:prstDash val="solid"/>
                <a:miter lim="800000"/>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val>
            <c:numRef>
              <c:f>'Pub_Y-o-Y'!$AG$4:$AS$4</c:f>
              <c:numCache>
                <c:formatCode>0.00</c:formatCode>
                <c:ptCount val="13"/>
                <c:pt idx="0">
                  <c:v>3.829387617738325</c:v>
                </c:pt>
                <c:pt idx="1">
                  <c:v>4.0016968125334769</c:v>
                </c:pt>
                <c:pt idx="2">
                  <c:v>4.7503715903638115</c:v>
                </c:pt>
                <c:pt idx="3">
                  <c:v>5.0331581820496325</c:v>
                </c:pt>
                <c:pt idx="4">
                  <c:v>5.0675496532197615</c:v>
                </c:pt>
                <c:pt idx="5">
                  <c:v>4.6016936051145532</c:v>
                </c:pt>
                <c:pt idx="6">
                  <c:v>4.985135358078904</c:v>
                </c:pt>
                <c:pt idx="7">
                  <c:v>4.3224023482259799</c:v>
                </c:pt>
                <c:pt idx="8">
                  <c:v>4.525032532824766</c:v>
                </c:pt>
                <c:pt idx="9">
                  <c:v>4.9625695166501149</c:v>
                </c:pt>
                <c:pt idx="10">
                  <c:v>4.8709027225276511</c:v>
                </c:pt>
                <c:pt idx="11">
                  <c:v>2.16951989250009</c:v>
                </c:pt>
                <c:pt idx="12">
                  <c:v>1.7815743147867305</c:v>
                </c:pt>
              </c:numCache>
            </c:numRef>
          </c:val>
          <c:smooth val="0"/>
          <c:extLst>
            <c:ext xmlns:c16="http://schemas.microsoft.com/office/drawing/2014/chart" uri="{C3380CC4-5D6E-409C-BE32-E72D297353CC}">
              <c16:uniqueId val="{00000001-36B5-4018-9551-F368EC535A04}"/>
            </c:ext>
          </c:extLst>
        </c:ser>
        <c:dLbls>
          <c:showLegendKey val="0"/>
          <c:showVal val="0"/>
          <c:showCatName val="0"/>
          <c:showSerName val="0"/>
          <c:showPercent val="0"/>
          <c:showBubbleSize val="0"/>
        </c:dLbls>
        <c:marker val="1"/>
        <c:smooth val="0"/>
        <c:axId val="799478328"/>
        <c:axId val="799479504"/>
      </c:lineChart>
      <c:dateAx>
        <c:axId val="7994771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7936"/>
        <c:crosses val="autoZero"/>
        <c:auto val="1"/>
        <c:lblOffset val="100"/>
        <c:baseTimeUnit val="months"/>
      </c:dateAx>
      <c:valAx>
        <c:axId val="79947793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7152"/>
        <c:crosses val="autoZero"/>
        <c:crossBetween val="between"/>
      </c:valAx>
      <c:valAx>
        <c:axId val="79947950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8328"/>
        <c:crosses val="max"/>
        <c:crossBetween val="between"/>
      </c:valAx>
      <c:catAx>
        <c:axId val="799478328"/>
        <c:scaling>
          <c:orientation val="minMax"/>
        </c:scaling>
        <c:delete val="1"/>
        <c:axPos val="b"/>
        <c:majorTickMark val="out"/>
        <c:minorTickMark val="none"/>
        <c:tickLblPos val="nextTo"/>
        <c:crossAx val="799479504"/>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499342208384906E-2"/>
          <c:y val="5.4200419451887701E-2"/>
          <c:w val="0.90711841667326532"/>
          <c:h val="0.7859633399483601"/>
        </c:manualLayout>
      </c:layout>
      <c:barChart>
        <c:barDir val="col"/>
        <c:grouping val="clustered"/>
        <c:varyColors val="0"/>
        <c:ser>
          <c:idx val="0"/>
          <c:order val="0"/>
          <c:spPr>
            <a:solidFill>
              <a:schemeClr val="accent1"/>
            </a:solidFill>
            <a:ln>
              <a:noFill/>
            </a:ln>
            <a:effectLst/>
          </c:spPr>
          <c:invertIfNegative val="0"/>
          <c:dLbls>
            <c:delete val="1"/>
          </c:dLbls>
          <c:cat>
            <c:numRef>
              <c:f>PPN!$DM$2:$EK$2</c:f>
              <c:numCache>
                <c:formatCode>mmm\-yy</c:formatCode>
                <c:ptCount val="25"/>
                <c:pt idx="0">
                  <c:v>44731</c:v>
                </c:pt>
                <c:pt idx="1">
                  <c:v>44761</c:v>
                </c:pt>
                <c:pt idx="2">
                  <c:v>44792</c:v>
                </c:pt>
                <c:pt idx="3">
                  <c:v>44823</c:v>
                </c:pt>
                <c:pt idx="4">
                  <c:v>44853</c:v>
                </c:pt>
                <c:pt idx="5">
                  <c:v>44884</c:v>
                </c:pt>
                <c:pt idx="6">
                  <c:v>44914</c:v>
                </c:pt>
                <c:pt idx="7">
                  <c:v>44945</c:v>
                </c:pt>
                <c:pt idx="8">
                  <c:v>44976</c:v>
                </c:pt>
                <c:pt idx="9">
                  <c:v>45004</c:v>
                </c:pt>
                <c:pt idx="10">
                  <c:v>45017</c:v>
                </c:pt>
                <c:pt idx="11">
                  <c:v>45047</c:v>
                </c:pt>
                <c:pt idx="12">
                  <c:v>45078</c:v>
                </c:pt>
                <c:pt idx="13">
                  <c:v>45108</c:v>
                </c:pt>
                <c:pt idx="14">
                  <c:v>45139</c:v>
                </c:pt>
                <c:pt idx="15">
                  <c:v>45170</c:v>
                </c:pt>
                <c:pt idx="16">
                  <c:v>45200</c:v>
                </c:pt>
                <c:pt idx="17">
                  <c:v>45231</c:v>
                </c:pt>
                <c:pt idx="18">
                  <c:v>45261</c:v>
                </c:pt>
                <c:pt idx="19">
                  <c:v>45292</c:v>
                </c:pt>
                <c:pt idx="20">
                  <c:v>45323</c:v>
                </c:pt>
                <c:pt idx="21">
                  <c:v>45352</c:v>
                </c:pt>
                <c:pt idx="22">
                  <c:v>45383</c:v>
                </c:pt>
                <c:pt idx="23">
                  <c:v>45436</c:v>
                </c:pt>
                <c:pt idx="24">
                  <c:v>45467</c:v>
                </c:pt>
              </c:numCache>
            </c:numRef>
          </c:cat>
          <c:val>
            <c:numRef>
              <c:f>PPN!$DM$3:$EK$3</c:f>
              <c:numCache>
                <c:formatCode>0.0</c:formatCode>
                <c:ptCount val="25"/>
                <c:pt idx="0">
                  <c:v>60.708423862315612</c:v>
                </c:pt>
                <c:pt idx="1">
                  <c:v>60.010497386968972</c:v>
                </c:pt>
                <c:pt idx="2">
                  <c:v>60.227332977420247</c:v>
                </c:pt>
                <c:pt idx="3">
                  <c:v>60.036929914278907</c:v>
                </c:pt>
                <c:pt idx="4">
                  <c:v>59.659478793663858</c:v>
                </c:pt>
                <c:pt idx="5">
                  <c:v>59.267752633074416</c:v>
                </c:pt>
                <c:pt idx="6">
                  <c:v>59.240705027500205</c:v>
                </c:pt>
                <c:pt idx="7">
                  <c:v>58.912106007630527</c:v>
                </c:pt>
                <c:pt idx="8">
                  <c:v>58.957012786045581</c:v>
                </c:pt>
                <c:pt idx="9">
                  <c:v>59.16314676850854</c:v>
                </c:pt>
                <c:pt idx="10">
                  <c:v>58.237708587203635</c:v>
                </c:pt>
                <c:pt idx="11">
                  <c:v>58.4664223765906</c:v>
                </c:pt>
                <c:pt idx="12">
                  <c:v>58.46940375476521</c:v>
                </c:pt>
                <c:pt idx="13">
                  <c:v>57.701459905158941</c:v>
                </c:pt>
                <c:pt idx="14">
                  <c:v>57.49605663734053</c:v>
                </c:pt>
                <c:pt idx="15">
                  <c:v>57.159977814072178</c:v>
                </c:pt>
                <c:pt idx="16">
                  <c:v>56.782021652330037</c:v>
                </c:pt>
                <c:pt idx="17">
                  <c:v>56.660413986047054</c:v>
                </c:pt>
                <c:pt idx="18">
                  <c:v>56.427707432527939</c:v>
                </c:pt>
                <c:pt idx="19">
                  <c:v>56.471193800717089</c:v>
                </c:pt>
                <c:pt idx="20">
                  <c:v>56.404682550594643</c:v>
                </c:pt>
                <c:pt idx="21">
                  <c:v>56.365947442934456</c:v>
                </c:pt>
                <c:pt idx="22">
                  <c:v>55.532761781684762</c:v>
                </c:pt>
                <c:pt idx="23">
                  <c:v>57.224916431150248</c:v>
                </c:pt>
                <c:pt idx="24">
                  <c:v>57.445961264003387</c:v>
                </c:pt>
              </c:numCache>
            </c:numRef>
          </c:val>
          <c:extLst>
            <c:ext xmlns:c16="http://schemas.microsoft.com/office/drawing/2014/chart" uri="{C3380CC4-5D6E-409C-BE32-E72D297353CC}">
              <c16:uniqueId val="{00000000-3E89-4783-AD8E-E605297C6A60}"/>
            </c:ext>
          </c:extLst>
        </c:ser>
        <c:dLbls>
          <c:showLegendKey val="0"/>
          <c:showVal val="1"/>
          <c:showCatName val="0"/>
          <c:showSerName val="0"/>
          <c:showPercent val="0"/>
          <c:showBubbleSize val="0"/>
        </c:dLbls>
        <c:gapWidth val="55"/>
        <c:axId val="799391784"/>
        <c:axId val="799389432"/>
      </c:barChart>
      <c:lineChart>
        <c:grouping val="standard"/>
        <c:varyColors val="0"/>
        <c:ser>
          <c:idx val="1"/>
          <c:order val="1"/>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3E89-4783-AD8E-E605297C6A60}"/>
                </c:ext>
              </c:extLst>
            </c:dLbl>
            <c:dLbl>
              <c:idx val="1"/>
              <c:delete val="1"/>
              <c:extLst>
                <c:ext xmlns:c15="http://schemas.microsoft.com/office/drawing/2012/chart" uri="{CE6537A1-D6FC-4f65-9D91-7224C49458BB}"/>
                <c:ext xmlns:c16="http://schemas.microsoft.com/office/drawing/2014/chart" uri="{C3380CC4-5D6E-409C-BE32-E72D297353CC}">
                  <c16:uniqueId val="{00000002-3E89-4783-AD8E-E605297C6A60}"/>
                </c:ext>
              </c:extLst>
            </c:dLbl>
            <c:dLbl>
              <c:idx val="2"/>
              <c:delete val="1"/>
              <c:extLst>
                <c:ext xmlns:c15="http://schemas.microsoft.com/office/drawing/2012/chart" uri="{CE6537A1-D6FC-4f65-9D91-7224C49458BB}"/>
                <c:ext xmlns:c16="http://schemas.microsoft.com/office/drawing/2014/chart" uri="{C3380CC4-5D6E-409C-BE32-E72D297353CC}">
                  <c16:uniqueId val="{00000003-3E89-4783-AD8E-E605297C6A60}"/>
                </c:ext>
              </c:extLst>
            </c:dLbl>
            <c:dLbl>
              <c:idx val="3"/>
              <c:delete val="1"/>
              <c:extLst>
                <c:ext xmlns:c15="http://schemas.microsoft.com/office/drawing/2012/chart" uri="{CE6537A1-D6FC-4f65-9D91-7224C49458BB}"/>
                <c:ext xmlns:c16="http://schemas.microsoft.com/office/drawing/2014/chart" uri="{C3380CC4-5D6E-409C-BE32-E72D297353CC}">
                  <c16:uniqueId val="{00000004-3E89-4783-AD8E-E605297C6A60}"/>
                </c:ext>
              </c:extLst>
            </c:dLbl>
            <c:dLbl>
              <c:idx val="4"/>
              <c:delete val="1"/>
              <c:extLst>
                <c:ext xmlns:c15="http://schemas.microsoft.com/office/drawing/2012/chart" uri="{CE6537A1-D6FC-4f65-9D91-7224C49458BB}"/>
                <c:ext xmlns:c16="http://schemas.microsoft.com/office/drawing/2014/chart" uri="{C3380CC4-5D6E-409C-BE32-E72D297353CC}">
                  <c16:uniqueId val="{00000005-3E89-4783-AD8E-E605297C6A60}"/>
                </c:ext>
              </c:extLst>
            </c:dLbl>
            <c:dLbl>
              <c:idx val="5"/>
              <c:delete val="1"/>
              <c:extLst>
                <c:ext xmlns:c15="http://schemas.microsoft.com/office/drawing/2012/chart" uri="{CE6537A1-D6FC-4f65-9D91-7224C49458BB}"/>
                <c:ext xmlns:c16="http://schemas.microsoft.com/office/drawing/2014/chart" uri="{C3380CC4-5D6E-409C-BE32-E72D297353CC}">
                  <c16:uniqueId val="{00000006-3E89-4783-AD8E-E605297C6A60}"/>
                </c:ext>
              </c:extLst>
            </c:dLbl>
            <c:dLbl>
              <c:idx val="6"/>
              <c:delete val="1"/>
              <c:extLst>
                <c:ext xmlns:c15="http://schemas.microsoft.com/office/drawing/2012/chart" uri="{CE6537A1-D6FC-4f65-9D91-7224C49458BB}"/>
                <c:ext xmlns:c16="http://schemas.microsoft.com/office/drawing/2014/chart" uri="{C3380CC4-5D6E-409C-BE32-E72D297353CC}">
                  <c16:uniqueId val="{00000007-3E89-4783-AD8E-E605297C6A60}"/>
                </c:ext>
              </c:extLst>
            </c:dLbl>
            <c:dLbl>
              <c:idx val="7"/>
              <c:delete val="1"/>
              <c:extLst>
                <c:ext xmlns:c15="http://schemas.microsoft.com/office/drawing/2012/chart" uri="{CE6537A1-D6FC-4f65-9D91-7224C49458BB}"/>
                <c:ext xmlns:c16="http://schemas.microsoft.com/office/drawing/2014/chart" uri="{C3380CC4-5D6E-409C-BE32-E72D297353CC}">
                  <c16:uniqueId val="{00000008-3E89-4783-AD8E-E605297C6A60}"/>
                </c:ext>
              </c:extLst>
            </c:dLbl>
            <c:dLbl>
              <c:idx val="8"/>
              <c:delete val="1"/>
              <c:extLst>
                <c:ext xmlns:c15="http://schemas.microsoft.com/office/drawing/2012/chart" uri="{CE6537A1-D6FC-4f65-9D91-7224C49458BB}"/>
                <c:ext xmlns:c16="http://schemas.microsoft.com/office/drawing/2014/chart" uri="{C3380CC4-5D6E-409C-BE32-E72D297353CC}">
                  <c16:uniqueId val="{00000009-3E89-4783-AD8E-E605297C6A60}"/>
                </c:ext>
              </c:extLst>
            </c:dLbl>
            <c:dLbl>
              <c:idx val="9"/>
              <c:delete val="1"/>
              <c:extLst>
                <c:ext xmlns:c15="http://schemas.microsoft.com/office/drawing/2012/chart" uri="{CE6537A1-D6FC-4f65-9D91-7224C49458BB}"/>
                <c:ext xmlns:c16="http://schemas.microsoft.com/office/drawing/2014/chart" uri="{C3380CC4-5D6E-409C-BE32-E72D297353CC}">
                  <c16:uniqueId val="{0000000A-3E89-4783-AD8E-E605297C6A60}"/>
                </c:ext>
              </c:extLst>
            </c:dLbl>
            <c:dLbl>
              <c:idx val="10"/>
              <c:delete val="1"/>
              <c:extLst>
                <c:ext xmlns:c15="http://schemas.microsoft.com/office/drawing/2012/chart" uri="{CE6537A1-D6FC-4f65-9D91-7224C49458BB}"/>
                <c:ext xmlns:c16="http://schemas.microsoft.com/office/drawing/2014/chart" uri="{C3380CC4-5D6E-409C-BE32-E72D297353CC}">
                  <c16:uniqueId val="{0000000B-3E89-4783-AD8E-E605297C6A60}"/>
                </c:ext>
              </c:extLst>
            </c:dLbl>
            <c:dLbl>
              <c:idx val="11"/>
              <c:delete val="1"/>
              <c:extLst>
                <c:ext xmlns:c15="http://schemas.microsoft.com/office/drawing/2012/chart" uri="{CE6537A1-D6FC-4f65-9D91-7224C49458BB}">
                  <c15:layout>
                    <c:manualLayout>
                      <c:w val="2.9427791652779863E-2"/>
                      <c:h val="8.0228247637060893E-2"/>
                    </c:manualLayout>
                  </c15:layout>
                </c:ext>
                <c:ext xmlns:c16="http://schemas.microsoft.com/office/drawing/2014/chart" uri="{C3380CC4-5D6E-409C-BE32-E72D297353CC}">
                  <c16:uniqueId val="{0000000C-3E89-4783-AD8E-E605297C6A60}"/>
                </c:ext>
              </c:extLst>
            </c:dLbl>
            <c:dLbl>
              <c:idx val="12"/>
              <c:delete val="1"/>
              <c:extLst>
                <c:ext xmlns:c15="http://schemas.microsoft.com/office/drawing/2012/chart" uri="{CE6537A1-D6FC-4f65-9D91-7224C49458BB}"/>
                <c:ext xmlns:c16="http://schemas.microsoft.com/office/drawing/2014/chart" uri="{C3380CC4-5D6E-409C-BE32-E72D297353CC}">
                  <c16:uniqueId val="{0000000D-3E89-4783-AD8E-E605297C6A60}"/>
                </c:ext>
              </c:extLst>
            </c:dLbl>
            <c:dLbl>
              <c:idx val="13"/>
              <c:delete val="1"/>
              <c:extLst>
                <c:ext xmlns:c15="http://schemas.microsoft.com/office/drawing/2012/chart" uri="{CE6537A1-D6FC-4f65-9D91-7224C49458BB}"/>
                <c:ext xmlns:c16="http://schemas.microsoft.com/office/drawing/2014/chart" uri="{C3380CC4-5D6E-409C-BE32-E72D297353CC}">
                  <c16:uniqueId val="{0000000E-3E89-4783-AD8E-E605297C6A60}"/>
                </c:ext>
              </c:extLst>
            </c:dLbl>
            <c:dLbl>
              <c:idx val="14"/>
              <c:delete val="1"/>
              <c:extLst>
                <c:ext xmlns:c15="http://schemas.microsoft.com/office/drawing/2012/chart" uri="{CE6537A1-D6FC-4f65-9D91-7224C49458BB}"/>
                <c:ext xmlns:c16="http://schemas.microsoft.com/office/drawing/2014/chart" uri="{C3380CC4-5D6E-409C-BE32-E72D297353CC}">
                  <c16:uniqueId val="{0000000F-3E89-4783-AD8E-E605297C6A60}"/>
                </c:ext>
              </c:extLst>
            </c:dLbl>
            <c:dLbl>
              <c:idx val="15"/>
              <c:delete val="1"/>
              <c:extLst>
                <c:ext xmlns:c15="http://schemas.microsoft.com/office/drawing/2012/chart" uri="{CE6537A1-D6FC-4f65-9D91-7224C49458BB}"/>
                <c:ext xmlns:c16="http://schemas.microsoft.com/office/drawing/2014/chart" uri="{C3380CC4-5D6E-409C-BE32-E72D297353CC}">
                  <c16:uniqueId val="{00000010-3E89-4783-AD8E-E605297C6A60}"/>
                </c:ext>
              </c:extLst>
            </c:dLbl>
            <c:dLbl>
              <c:idx val="16"/>
              <c:delete val="1"/>
              <c:extLst>
                <c:ext xmlns:c15="http://schemas.microsoft.com/office/drawing/2012/chart" uri="{CE6537A1-D6FC-4f65-9D91-7224C49458BB}"/>
                <c:ext xmlns:c16="http://schemas.microsoft.com/office/drawing/2014/chart" uri="{C3380CC4-5D6E-409C-BE32-E72D297353CC}">
                  <c16:uniqueId val="{00000011-3E89-4783-AD8E-E605297C6A60}"/>
                </c:ext>
              </c:extLst>
            </c:dLbl>
            <c:dLbl>
              <c:idx val="17"/>
              <c:delete val="1"/>
              <c:extLst>
                <c:ext xmlns:c15="http://schemas.microsoft.com/office/drawing/2012/chart" uri="{CE6537A1-D6FC-4f65-9D91-7224C49458BB}"/>
                <c:ext xmlns:c16="http://schemas.microsoft.com/office/drawing/2014/chart" uri="{C3380CC4-5D6E-409C-BE32-E72D297353CC}">
                  <c16:uniqueId val="{00000012-3E89-4783-AD8E-E605297C6A60}"/>
                </c:ext>
              </c:extLst>
            </c:dLbl>
            <c:dLbl>
              <c:idx val="18"/>
              <c:delete val="1"/>
              <c:extLst>
                <c:ext xmlns:c15="http://schemas.microsoft.com/office/drawing/2012/chart" uri="{CE6537A1-D6FC-4f65-9D91-7224C49458BB}"/>
                <c:ext xmlns:c16="http://schemas.microsoft.com/office/drawing/2014/chart" uri="{C3380CC4-5D6E-409C-BE32-E72D297353CC}">
                  <c16:uniqueId val="{00000013-3E89-4783-AD8E-E605297C6A60}"/>
                </c:ext>
              </c:extLst>
            </c:dLbl>
            <c:dLbl>
              <c:idx val="19"/>
              <c:delete val="1"/>
              <c:extLst>
                <c:ext xmlns:c15="http://schemas.microsoft.com/office/drawing/2012/chart" uri="{CE6537A1-D6FC-4f65-9D91-7224C49458BB}"/>
                <c:ext xmlns:c16="http://schemas.microsoft.com/office/drawing/2014/chart" uri="{C3380CC4-5D6E-409C-BE32-E72D297353CC}">
                  <c16:uniqueId val="{00000014-3E89-4783-AD8E-E605297C6A60}"/>
                </c:ext>
              </c:extLst>
            </c:dLbl>
            <c:dLbl>
              <c:idx val="20"/>
              <c:delete val="1"/>
              <c:extLst>
                <c:ext xmlns:c15="http://schemas.microsoft.com/office/drawing/2012/chart" uri="{CE6537A1-D6FC-4f65-9D91-7224C49458BB}"/>
                <c:ext xmlns:c16="http://schemas.microsoft.com/office/drawing/2014/chart" uri="{C3380CC4-5D6E-409C-BE32-E72D297353CC}">
                  <c16:uniqueId val="{00000015-3E89-4783-AD8E-E605297C6A60}"/>
                </c:ext>
              </c:extLst>
            </c:dLbl>
            <c:dLbl>
              <c:idx val="21"/>
              <c:delete val="1"/>
              <c:extLst>
                <c:ext xmlns:c15="http://schemas.microsoft.com/office/drawing/2012/chart" uri="{CE6537A1-D6FC-4f65-9D91-7224C49458BB}"/>
                <c:ext xmlns:c16="http://schemas.microsoft.com/office/drawing/2014/chart" uri="{C3380CC4-5D6E-409C-BE32-E72D297353CC}">
                  <c16:uniqueId val="{00000016-3E89-4783-AD8E-E605297C6A60}"/>
                </c:ext>
              </c:extLst>
            </c:dLbl>
            <c:dLbl>
              <c:idx val="22"/>
              <c:delete val="1"/>
              <c:extLst>
                <c:ext xmlns:c15="http://schemas.microsoft.com/office/drawing/2012/chart" uri="{CE6537A1-D6FC-4f65-9D91-7224C49458BB}"/>
                <c:ext xmlns:c16="http://schemas.microsoft.com/office/drawing/2014/chart" uri="{C3380CC4-5D6E-409C-BE32-E72D297353CC}">
                  <c16:uniqueId val="{00000017-3E89-4783-AD8E-E605297C6A60}"/>
                </c:ext>
              </c:extLst>
            </c:dLbl>
            <c:dLbl>
              <c:idx val="23"/>
              <c:delete val="1"/>
              <c:extLst>
                <c:ext xmlns:c15="http://schemas.microsoft.com/office/drawing/2012/chart" uri="{CE6537A1-D6FC-4f65-9D91-7224C49458BB}"/>
                <c:ext xmlns:c16="http://schemas.microsoft.com/office/drawing/2014/chart" uri="{C3380CC4-5D6E-409C-BE32-E72D297353CC}">
                  <c16:uniqueId val="{00000018-3E89-4783-AD8E-E605297C6A60}"/>
                </c:ext>
              </c:extLst>
            </c:dLbl>
            <c:dLbl>
              <c:idx val="24"/>
              <c:layout>
                <c:manualLayout>
                  <c:x val="-0.1144414119830328"/>
                  <c:y val="-1.2347583503369173E-2"/>
                </c:manualLayout>
              </c:layout>
              <c:tx>
                <c:rich>
                  <a:bodyPr/>
                  <a:lstStyle/>
                  <a:p>
                    <a:fld id="{901915C9-EF8F-481F-83D5-6ADC75B42A4A}"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3E89-4783-AD8E-E605297C6A6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PPN!$DM$2:$EK$2</c:f>
              <c:numCache>
                <c:formatCode>mmm\-yy</c:formatCode>
                <c:ptCount val="25"/>
                <c:pt idx="0">
                  <c:v>44731</c:v>
                </c:pt>
                <c:pt idx="1">
                  <c:v>44761</c:v>
                </c:pt>
                <c:pt idx="2">
                  <c:v>44792</c:v>
                </c:pt>
                <c:pt idx="3">
                  <c:v>44823</c:v>
                </c:pt>
                <c:pt idx="4">
                  <c:v>44853</c:v>
                </c:pt>
                <c:pt idx="5">
                  <c:v>44884</c:v>
                </c:pt>
                <c:pt idx="6">
                  <c:v>44914</c:v>
                </c:pt>
                <c:pt idx="7">
                  <c:v>44945</c:v>
                </c:pt>
                <c:pt idx="8">
                  <c:v>44976</c:v>
                </c:pt>
                <c:pt idx="9">
                  <c:v>45004</c:v>
                </c:pt>
                <c:pt idx="10">
                  <c:v>45017</c:v>
                </c:pt>
                <c:pt idx="11">
                  <c:v>45047</c:v>
                </c:pt>
                <c:pt idx="12">
                  <c:v>45078</c:v>
                </c:pt>
                <c:pt idx="13">
                  <c:v>45108</c:v>
                </c:pt>
                <c:pt idx="14">
                  <c:v>45139</c:v>
                </c:pt>
                <c:pt idx="15">
                  <c:v>45170</c:v>
                </c:pt>
                <c:pt idx="16">
                  <c:v>45200</c:v>
                </c:pt>
                <c:pt idx="17">
                  <c:v>45231</c:v>
                </c:pt>
                <c:pt idx="18">
                  <c:v>45261</c:v>
                </c:pt>
                <c:pt idx="19">
                  <c:v>45292</c:v>
                </c:pt>
                <c:pt idx="20">
                  <c:v>45323</c:v>
                </c:pt>
                <c:pt idx="21">
                  <c:v>45352</c:v>
                </c:pt>
                <c:pt idx="22">
                  <c:v>45383</c:v>
                </c:pt>
                <c:pt idx="23">
                  <c:v>45436</c:v>
                </c:pt>
                <c:pt idx="24">
                  <c:v>45467</c:v>
                </c:pt>
              </c:numCache>
            </c:numRef>
          </c:cat>
          <c:val>
            <c:numRef>
              <c:f>PPN!$DM$4:$EK$4</c:f>
              <c:numCache>
                <c:formatCode>0.00%</c:formatCode>
                <c:ptCount val="25"/>
                <c:pt idx="0">
                  <c:v>-6.1346145505083105E-2</c:v>
                </c:pt>
                <c:pt idx="1">
                  <c:v>-6.2006811146505525E-2</c:v>
                </c:pt>
                <c:pt idx="2">
                  <c:v>-5.6496859553917367E-2</c:v>
                </c:pt>
                <c:pt idx="3">
                  <c:v>-5.7012611357767806E-2</c:v>
                </c:pt>
                <c:pt idx="4">
                  <c:v>-4.6601931480353742E-2</c:v>
                </c:pt>
                <c:pt idx="5">
                  <c:v>-4.3905422398162308E-2</c:v>
                </c:pt>
                <c:pt idx="6">
                  <c:v>-4.2500194450725837E-2</c:v>
                </c:pt>
                <c:pt idx="7">
                  <c:v>-4.1500081354175933E-2</c:v>
                </c:pt>
                <c:pt idx="8">
                  <c:v>-4.0953349544161077E-2</c:v>
                </c:pt>
                <c:pt idx="9">
                  <c:v>-3.0502586455930958E-2</c:v>
                </c:pt>
                <c:pt idx="10">
                  <c:v>-3.1886524913387393E-2</c:v>
                </c:pt>
                <c:pt idx="11">
                  <c:v>-3.2927388065620899E-2</c:v>
                </c:pt>
                <c:pt idx="12">
                  <c:v>-3.6881539086378146E-2</c:v>
                </c:pt>
                <c:pt idx="13">
                  <c:v>-3.8477226191286795E-2</c:v>
                </c:pt>
                <c:pt idx="14">
                  <c:v>-4.5349448581820773E-2</c:v>
                </c:pt>
                <c:pt idx="15">
                  <c:v>-4.7919707158818103E-2</c:v>
                </c:pt>
                <c:pt idx="16">
                  <c:v>-4.8231348974497212E-2</c:v>
                </c:pt>
                <c:pt idx="17">
                  <c:v>-4.3992534408540007E-2</c:v>
                </c:pt>
                <c:pt idx="18">
                  <c:v>-4.7484201845107044E-2</c:v>
                </c:pt>
                <c:pt idx="19">
                  <c:v>-4.1433117441044831E-2</c:v>
                </c:pt>
                <c:pt idx="20">
                  <c:v>-4.3291376459545505E-2</c:v>
                </c:pt>
                <c:pt idx="21">
                  <c:v>-4.7279421030778979E-2</c:v>
                </c:pt>
                <c:pt idx="22">
                  <c:v>-4.6446655803233705E-2</c:v>
                </c:pt>
                <c:pt idx="23">
                  <c:v>-2.1234511963869385E-2</c:v>
                </c:pt>
                <c:pt idx="24">
                  <c:v>-1.750389819356446E-2</c:v>
                </c:pt>
              </c:numCache>
            </c:numRef>
          </c:val>
          <c:smooth val="0"/>
          <c:extLst>
            <c:ext xmlns:c15="http://schemas.microsoft.com/office/drawing/2012/chart" uri="{02D57815-91ED-43cb-92C2-25804820EDAC}">
              <c15:datalabelsRange>
                <c15:f>'D:\OFFICE\1. Price Index\CPI\2019_Rebased CPI\Index calculation\[Index_Final_Apr 24.xlsx]PPN'!$DS$4:$DS$5</c15:f>
                <c15:dlblRangeCache>
                  <c:ptCount val="2"/>
                  <c:pt idx="0">
                    <c:v>59.24070503</c:v>
                  </c:pt>
                  <c:pt idx="1">
                    <c:v>-0.042500194</c:v>
                  </c:pt>
                </c15:dlblRangeCache>
              </c15:datalabelsRange>
            </c:ext>
            <c:ext xmlns:c16="http://schemas.microsoft.com/office/drawing/2014/chart" uri="{C3380CC4-5D6E-409C-BE32-E72D297353CC}">
              <c16:uniqueId val="{0000001A-3E89-4783-AD8E-E605297C6A60}"/>
            </c:ext>
          </c:extLst>
        </c:ser>
        <c:dLbls>
          <c:showLegendKey val="0"/>
          <c:showVal val="1"/>
          <c:showCatName val="0"/>
          <c:showSerName val="0"/>
          <c:showPercent val="0"/>
          <c:showBubbleSize val="0"/>
        </c:dLbls>
        <c:marker val="1"/>
        <c:smooth val="0"/>
        <c:axId val="799392176"/>
        <c:axId val="799390608"/>
      </c:lineChart>
      <c:dateAx>
        <c:axId val="7993917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89432"/>
        <c:crosses val="autoZero"/>
        <c:auto val="0"/>
        <c:lblOffset val="100"/>
        <c:baseTimeUnit val="months"/>
        <c:majorUnit val="1"/>
        <c:majorTimeUnit val="months"/>
      </c:dateAx>
      <c:valAx>
        <c:axId val="799389432"/>
        <c:scaling>
          <c:orientation val="minMax"/>
          <c:max val="70"/>
          <c:min val="5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1784"/>
        <c:crosses val="autoZero"/>
        <c:crossBetween val="between"/>
        <c:majorUnit val="5"/>
      </c:valAx>
      <c:valAx>
        <c:axId val="799390608"/>
        <c:scaling>
          <c:orientation val="minMax"/>
          <c:max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2176"/>
        <c:crosses val="max"/>
        <c:crossBetween val="between"/>
      </c:valAx>
      <c:dateAx>
        <c:axId val="799392176"/>
        <c:scaling>
          <c:orientation val="minMax"/>
        </c:scaling>
        <c:delete val="1"/>
        <c:axPos val="b"/>
        <c:numFmt formatCode="mmm\-yy" sourceLinked="1"/>
        <c:majorTickMark val="out"/>
        <c:minorTickMark val="none"/>
        <c:tickLblPos val="nextTo"/>
        <c:crossAx val="799390608"/>
        <c:crosses val="autoZero"/>
        <c:auto val="1"/>
        <c:lblOffset val="100"/>
        <c:baseTimeUnit val="days"/>
      </c:date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Year-on-year percent change</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'Pub_Y-o-Y'!$AS$3</c:f>
              <c:strCache>
                <c:ptCount val="1"/>
                <c:pt idx="0">
                  <c:v>Jun-24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'Pub_Y-o-Y'!$B$4:$B$18</c:f>
              <c:strCache>
                <c:ptCount val="15"/>
                <c:pt idx="0">
                  <c:v>All items</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'Pub_Y-o-Y'!$AS$4:$AS$18</c:f>
              <c:numCache>
                <c:formatCode>0.00</c:formatCode>
                <c:ptCount val="15"/>
                <c:pt idx="0">
                  <c:v>1.7815743147867305</c:v>
                </c:pt>
                <c:pt idx="1">
                  <c:v>2.3968680017689281</c:v>
                </c:pt>
                <c:pt idx="2">
                  <c:v>2.1210183401362941</c:v>
                </c:pt>
                <c:pt idx="3">
                  <c:v>3.7234687703883949</c:v>
                </c:pt>
                <c:pt idx="4">
                  <c:v>1.9911769358045137</c:v>
                </c:pt>
                <c:pt idx="5">
                  <c:v>3.0668521452252531</c:v>
                </c:pt>
                <c:pt idx="6">
                  <c:v>-0.496032178687565</c:v>
                </c:pt>
                <c:pt idx="7">
                  <c:v>1.9069055608335468</c:v>
                </c:pt>
                <c:pt idx="8">
                  <c:v>3.4287479041493629</c:v>
                </c:pt>
                <c:pt idx="9">
                  <c:v>0.40704155054772045</c:v>
                </c:pt>
                <c:pt idx="10">
                  <c:v>-2.7005863642046193</c:v>
                </c:pt>
                <c:pt idx="11">
                  <c:v>0.16401458936619684</c:v>
                </c:pt>
                <c:pt idx="12">
                  <c:v>0.68240930663986399</c:v>
                </c:pt>
                <c:pt idx="13">
                  <c:v>3.4444193108845007</c:v>
                </c:pt>
                <c:pt idx="14">
                  <c:v>3.7328713263312907</c:v>
                </c:pt>
              </c:numCache>
            </c:numRef>
          </c:val>
          <c:extLst>
            <c:ext xmlns:c16="http://schemas.microsoft.com/office/drawing/2014/chart" uri="{C3380CC4-5D6E-409C-BE32-E72D297353CC}">
              <c16:uniqueId val="{00000000-A3ED-4A7E-9BED-83D7EE7761B8}"/>
            </c:ext>
          </c:extLst>
        </c:ser>
        <c:dLbls>
          <c:dLblPos val="outEnd"/>
          <c:showLegendKey val="0"/>
          <c:showVal val="1"/>
          <c:showCatName val="0"/>
          <c:showSerName val="0"/>
          <c:showPercent val="0"/>
          <c:showBubbleSize val="0"/>
        </c:dLbls>
        <c:gapWidth val="35"/>
        <c:axId val="799477544"/>
        <c:axId val="799475584"/>
      </c:barChart>
      <c:catAx>
        <c:axId val="799477544"/>
        <c:scaling>
          <c:orientation val="maxMin"/>
        </c:scaling>
        <c:delete val="0"/>
        <c:axPos val="l"/>
        <c:numFmt formatCode="General" sourceLinked="1"/>
        <c:majorTickMark val="none"/>
        <c:minorTickMark val="none"/>
        <c:tickLblPos val="low"/>
        <c:spPr>
          <a:noFill/>
          <a:ln w="63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5584"/>
        <c:crosses val="autoZero"/>
        <c:auto val="1"/>
        <c:lblAlgn val="ctr"/>
        <c:lblOffset val="100"/>
        <c:noMultiLvlLbl val="0"/>
      </c:catAx>
      <c:valAx>
        <c:axId val="799475584"/>
        <c:scaling>
          <c:orientation val="minMax"/>
        </c:scaling>
        <c:delete val="1"/>
        <c:axPos val="t"/>
        <c:numFmt formatCode="0.00" sourceLinked="1"/>
        <c:majorTickMark val="none"/>
        <c:minorTickMark val="none"/>
        <c:tickLblPos val="nextTo"/>
        <c:crossAx val="799477544"/>
        <c:crosses val="autoZero"/>
        <c:crossBetween val="between"/>
      </c:valAx>
      <c:spPr>
        <a:solidFill>
          <a:sysClr val="window" lastClr="FFFFFF"/>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Month-on-month change (%)</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1.935426845437117E-2"/>
          <c:y val="0.15701806347867117"/>
          <c:w val="0.96129146309125768"/>
          <c:h val="0.6594014901745201"/>
        </c:manualLayout>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'Pub_M-o-M'!$V$10:$AH$10</c:f>
              <c:numCache>
                <c:formatCode>mmm\-yy</c:formatCode>
                <c:ptCount val="13"/>
                <c:pt idx="0">
                  <c:v>45078</c:v>
                </c:pt>
                <c:pt idx="1">
                  <c:v>45108</c:v>
                </c:pt>
                <c:pt idx="2">
                  <c:v>45139</c:v>
                </c:pt>
                <c:pt idx="3">
                  <c:v>45170</c:v>
                </c:pt>
                <c:pt idx="4">
                  <c:v>45200</c:v>
                </c:pt>
                <c:pt idx="5">
                  <c:v>45231</c:v>
                </c:pt>
                <c:pt idx="6">
                  <c:v>45261</c:v>
                </c:pt>
                <c:pt idx="7">
                  <c:v>45292</c:v>
                </c:pt>
                <c:pt idx="8">
                  <c:v>45323</c:v>
                </c:pt>
                <c:pt idx="9">
                  <c:v>45352</c:v>
                </c:pt>
                <c:pt idx="10">
                  <c:v>45383</c:v>
                </c:pt>
                <c:pt idx="11">
                  <c:v>45436</c:v>
                </c:pt>
                <c:pt idx="12">
                  <c:v>45467</c:v>
                </c:pt>
              </c:numCache>
            </c:numRef>
          </c:cat>
          <c:val>
            <c:numRef>
              <c:f>'Pub_M-o-M'!$V$11:$AH$11</c:f>
              <c:numCache>
                <c:formatCode>0.00</c:formatCode>
                <c:ptCount val="13"/>
                <c:pt idx="0">
                  <c:v>-5.099039810821754E-3</c:v>
                </c:pt>
                <c:pt idx="1">
                  <c:v>1.3308915422044689</c:v>
                </c:pt>
                <c:pt idx="2">
                  <c:v>0.35724757458412082</c:v>
                </c:pt>
                <c:pt idx="3">
                  <c:v>0.58796178046383574</c:v>
                </c:pt>
                <c:pt idx="4">
                  <c:v>0.66562646193953456</c:v>
                </c:pt>
                <c:pt idx="5">
                  <c:v>0.21462544610585865</c:v>
                </c:pt>
                <c:pt idx="6">
                  <c:v>0.41239767502050678</c:v>
                </c:pt>
                <c:pt idx="7">
                  <c:v>-7.7006284553871054E-2</c:v>
                </c:pt>
                <c:pt idx="8">
                  <c:v>0.11791795842975279</c:v>
                </c:pt>
                <c:pt idx="9">
                  <c:v>6.8720760348089285E-2</c:v>
                </c:pt>
                <c:pt idx="10">
                  <c:v>1.5003497656485838</c:v>
                </c:pt>
                <c:pt idx="11">
                  <c:v>-2.9570242387359182</c:v>
                </c:pt>
                <c:pt idx="12">
                  <c:v>-0.38478742106393204</c:v>
                </c:pt>
              </c:numCache>
            </c:numRef>
          </c:val>
          <c:extLst>
            <c:ext xmlns:c16="http://schemas.microsoft.com/office/drawing/2014/chart" uri="{C3380CC4-5D6E-409C-BE32-E72D297353CC}">
              <c16:uniqueId val="{00000000-3358-4150-8ECE-09D2F91F259F}"/>
            </c:ext>
          </c:extLst>
        </c:ser>
        <c:dLbls>
          <c:dLblPos val="outEnd"/>
          <c:showLegendKey val="0"/>
          <c:showVal val="1"/>
          <c:showCatName val="0"/>
          <c:showSerName val="0"/>
          <c:showPercent val="0"/>
          <c:showBubbleSize val="0"/>
        </c:dLbls>
        <c:gapWidth val="60"/>
        <c:axId val="799474016"/>
        <c:axId val="799479896"/>
      </c:barChart>
      <c:dateAx>
        <c:axId val="799474016"/>
        <c:scaling>
          <c:orientation val="minMax"/>
        </c:scaling>
        <c:delete val="0"/>
        <c:axPos val="b"/>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9896"/>
        <c:crosses val="autoZero"/>
        <c:auto val="1"/>
        <c:lblOffset val="100"/>
        <c:baseTimeUnit val="months"/>
      </c:dateAx>
      <c:valAx>
        <c:axId val="799479896"/>
        <c:scaling>
          <c:orientation val="minMax"/>
        </c:scaling>
        <c:delete val="1"/>
        <c:axPos val="l"/>
        <c:numFmt formatCode="0.00" sourceLinked="1"/>
        <c:majorTickMark val="none"/>
        <c:minorTickMark val="none"/>
        <c:tickLblPos val="nextTo"/>
        <c:crossAx val="799474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Month-on-month percent change</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6857123878033764"/>
          <c:y val="7.8318616774905661E-2"/>
          <c:w val="0.31032787428064346"/>
          <c:h val="0.89210528909167952"/>
        </c:manualLayout>
      </c:layout>
      <c:barChart>
        <c:barDir val="bar"/>
        <c:grouping val="clustered"/>
        <c:varyColors val="0"/>
        <c:ser>
          <c:idx val="0"/>
          <c:order val="0"/>
          <c:tx>
            <c:strRef>
              <c:f>'Pub_M-o-M'!$AH$10</c:f>
              <c:strCache>
                <c:ptCount val="1"/>
                <c:pt idx="0">
                  <c:v>Jun-24</c:v>
                </c:pt>
              </c:strCache>
            </c:strRef>
          </c:tx>
          <c:spPr>
            <a:solidFill>
              <a:schemeClr val="accent6"/>
            </a:solidFill>
            <a:ln>
              <a:noFill/>
            </a:ln>
            <a:effectLst/>
          </c:spPr>
          <c:invertIfNegative val="0"/>
          <c:dLbls>
            <c:dLbl>
              <c:idx val="9"/>
              <c:layout>
                <c:manualLayout>
                  <c:x val="-3.703703703703703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E1-475F-93DD-231C77BA2A7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'Pub_M-o-M'!$B$11:$B$25</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'Pub_M-o-M'!$AH$11:$AH$25</c:f>
              <c:numCache>
                <c:formatCode>0.00</c:formatCode>
                <c:ptCount val="15"/>
                <c:pt idx="0">
                  <c:v>-0.38478742106393204</c:v>
                </c:pt>
                <c:pt idx="1">
                  <c:v>0.15119143046759775</c:v>
                </c:pt>
                <c:pt idx="2">
                  <c:v>0.31998695572106695</c:v>
                </c:pt>
                <c:pt idx="3">
                  <c:v>0</c:v>
                </c:pt>
                <c:pt idx="4">
                  <c:v>-0.53516972077525782</c:v>
                </c:pt>
                <c:pt idx="5">
                  <c:v>0</c:v>
                </c:pt>
                <c:pt idx="6">
                  <c:v>-1.2774414348005934</c:v>
                </c:pt>
                <c:pt idx="7">
                  <c:v>0</c:v>
                </c:pt>
                <c:pt idx="8">
                  <c:v>0</c:v>
                </c:pt>
                <c:pt idx="9">
                  <c:v>-3.7276174612436193</c:v>
                </c:pt>
                <c:pt idx="10">
                  <c:v>0</c:v>
                </c:pt>
                <c:pt idx="11">
                  <c:v>0</c:v>
                </c:pt>
                <c:pt idx="12">
                  <c:v>0</c:v>
                </c:pt>
                <c:pt idx="13">
                  <c:v>0</c:v>
                </c:pt>
                <c:pt idx="14">
                  <c:v>0</c:v>
                </c:pt>
              </c:numCache>
            </c:numRef>
          </c:val>
          <c:extLst>
            <c:ext xmlns:c16="http://schemas.microsoft.com/office/drawing/2014/chart" uri="{C3380CC4-5D6E-409C-BE32-E72D297353CC}">
              <c16:uniqueId val="{00000001-A9E1-475F-93DD-231C77BA2A70}"/>
            </c:ext>
          </c:extLst>
        </c:ser>
        <c:dLbls>
          <c:dLblPos val="outEnd"/>
          <c:showLegendKey val="0"/>
          <c:showVal val="1"/>
          <c:showCatName val="0"/>
          <c:showSerName val="0"/>
          <c:showPercent val="0"/>
          <c:showBubbleSize val="0"/>
        </c:dLbls>
        <c:gapWidth val="3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effectLst/>
              </a:rPr>
              <a:t>Capital month-on-month percent change</a:t>
            </a:r>
            <a:endParaRPr lang="en-US" sz="11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100"/>
            </a:pPr>
            <a:endParaRPr lang="en-US" sz="1100"/>
          </a:p>
        </c:rich>
      </c:tx>
      <c:layout>
        <c:manualLayout>
          <c:xMode val="edge"/>
          <c:yMode val="edge"/>
          <c:x val="8.4758801701511441E-2"/>
          <c:y val="1.039501039501039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6857123878033764"/>
          <c:y val="0.1259294121498846"/>
          <c:w val="0.31032787428064346"/>
          <c:h val="0.8441236815252563"/>
        </c:manualLayout>
      </c:layout>
      <c:barChart>
        <c:barDir val="bar"/>
        <c:grouping val="clustered"/>
        <c:varyColors val="0"/>
        <c:ser>
          <c:idx val="0"/>
          <c:order val="0"/>
          <c:tx>
            <c:strRef>
              <c:f>'Pub_M-o-M'!$H$28</c:f>
              <c:strCache>
                <c:ptCount val="1"/>
                <c:pt idx="0">
                  <c:v>Jun-24</c:v>
                </c:pt>
              </c:strCache>
            </c:strRef>
          </c:tx>
          <c:spPr>
            <a:solidFill>
              <a:schemeClr val="accent2">
                <a:lumMod val="60000"/>
                <a:lumOff val="40000"/>
              </a:schemeClr>
            </a:solidFill>
            <a:ln>
              <a:noFill/>
            </a:ln>
            <a:effectLst/>
          </c:spPr>
          <c:invertIfNegative val="0"/>
          <c:dLbls>
            <c:dLbl>
              <c:idx val="0"/>
              <c:layout>
                <c:manualLayout>
                  <c:x val="-7.0732819538141284E-2"/>
                  <c:y val="8.185047555126295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3B-4305-8F50-3B57DC6DE97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'Pub_M-o-M'!$B$29:$B$43</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'Pub_M-o-M'!$H$29:$H$43</c:f>
              <c:numCache>
                <c:formatCode>0.00</c:formatCode>
                <c:ptCount val="15"/>
                <c:pt idx="0">
                  <c:v>-8.7714750706611375E-2</c:v>
                </c:pt>
                <c:pt idx="1">
                  <c:v>5.0784196083708778E-3</c:v>
                </c:pt>
                <c:pt idx="2">
                  <c:v>1.1353869236309962E-2</c:v>
                </c:pt>
                <c:pt idx="3">
                  <c:v>0</c:v>
                </c:pt>
                <c:pt idx="4">
                  <c:v>-5.9254750666694507E-3</c:v>
                </c:pt>
                <c:pt idx="5">
                  <c:v>0</c:v>
                </c:pt>
                <c:pt idx="6">
                  <c:v>-1.34104775356733E-2</c:v>
                </c:pt>
                <c:pt idx="7">
                  <c:v>0</c:v>
                </c:pt>
                <c:pt idx="8">
                  <c:v>0</c:v>
                </c:pt>
                <c:pt idx="9">
                  <c:v>-3.1620530833450351E-2</c:v>
                </c:pt>
                <c:pt idx="10">
                  <c:v>0</c:v>
                </c:pt>
                <c:pt idx="11">
                  <c:v>0</c:v>
                </c:pt>
                <c:pt idx="12">
                  <c:v>0</c:v>
                </c:pt>
                <c:pt idx="13">
                  <c:v>0</c:v>
                </c:pt>
                <c:pt idx="14">
                  <c:v>0</c:v>
                </c:pt>
              </c:numCache>
            </c:numRef>
          </c:val>
          <c:extLst>
            <c:ext xmlns:c16="http://schemas.microsoft.com/office/drawing/2014/chart" uri="{C3380CC4-5D6E-409C-BE32-E72D297353CC}">
              <c16:uniqueId val="{00000000-E13B-4305-8F50-3B57DC6DE973}"/>
            </c:ext>
          </c:extLst>
        </c:ser>
        <c:dLbls>
          <c:dLblPos val="outEnd"/>
          <c:showLegendKey val="0"/>
          <c:showVal val="1"/>
          <c:showCatName val="0"/>
          <c:showSerName val="0"/>
          <c:showPercent val="0"/>
          <c:showBubbleSize val="0"/>
        </c:dLbls>
        <c:gapWidth val="0"/>
        <c:overlap val="-12"/>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Central month-on-month percent change</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6857123878033764"/>
          <c:y val="0.131510084776783"/>
          <c:w val="0.31032787428064346"/>
          <c:h val="0.83891381812567534"/>
        </c:manualLayout>
      </c:layout>
      <c:barChart>
        <c:barDir val="bar"/>
        <c:grouping val="clustered"/>
        <c:varyColors val="0"/>
        <c:ser>
          <c:idx val="0"/>
          <c:order val="0"/>
          <c:tx>
            <c:strRef>
              <c:f>'Pub_M-o-M'!$H$28</c:f>
              <c:strCache>
                <c:ptCount val="1"/>
                <c:pt idx="0">
                  <c:v>Jun-24</c:v>
                </c:pt>
              </c:strCache>
            </c:strRef>
          </c:tx>
          <c:spPr>
            <a:solidFill>
              <a:schemeClr val="accent2">
                <a:lumMod val="60000"/>
                <a:lumOff val="40000"/>
              </a:schemeClr>
            </a:solidFill>
            <a:ln>
              <a:noFill/>
            </a:ln>
            <a:effectLst/>
          </c:spPr>
          <c:invertIfNegative val="0"/>
          <c:dLbls>
            <c:dLbl>
              <c:idx val="9"/>
              <c:layout>
                <c:manualLayout>
                  <c:x val="-3.0945717329100359E-2"/>
                  <c:y val="2.717051674153941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98-4945-A39A-78A1DF47963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'Pub_M-o-M'!$B$47:$B$61</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'Pub_M-o-M'!$H$47:$H$61</c:f>
              <c:numCache>
                <c:formatCode>0.00</c:formatCode>
                <c:ptCount val="15"/>
                <c:pt idx="0">
                  <c:v>-0.63457600437357231</c:v>
                </c:pt>
                <c:pt idx="1">
                  <c:v>-0.16521877958642256</c:v>
                </c:pt>
                <c:pt idx="2">
                  <c:v>-0.40368905205820482</c:v>
                </c:pt>
                <c:pt idx="3">
                  <c:v>0.39637017378390843</c:v>
                </c:pt>
                <c:pt idx="4">
                  <c:v>-0.47013397440209054</c:v>
                </c:pt>
                <c:pt idx="5">
                  <c:v>0</c:v>
                </c:pt>
                <c:pt idx="6">
                  <c:v>-1.7217931146748175</c:v>
                </c:pt>
                <c:pt idx="7">
                  <c:v>0</c:v>
                </c:pt>
                <c:pt idx="8">
                  <c:v>0</c:v>
                </c:pt>
                <c:pt idx="9">
                  <c:v>-2.5827821891996803</c:v>
                </c:pt>
                <c:pt idx="10">
                  <c:v>0</c:v>
                </c:pt>
                <c:pt idx="11">
                  <c:v>0</c:v>
                </c:pt>
                <c:pt idx="12">
                  <c:v>0</c:v>
                </c:pt>
                <c:pt idx="13">
                  <c:v>0</c:v>
                </c:pt>
                <c:pt idx="14">
                  <c:v>0</c:v>
                </c:pt>
              </c:numCache>
            </c:numRef>
          </c:val>
          <c:extLst>
            <c:ext xmlns:c16="http://schemas.microsoft.com/office/drawing/2014/chart" uri="{C3380CC4-5D6E-409C-BE32-E72D297353CC}">
              <c16:uniqueId val="{00000000-0998-4945-A39A-78A1DF479637}"/>
            </c:ext>
          </c:extLst>
        </c:ser>
        <c:dLbls>
          <c:dLblPos val="outEnd"/>
          <c:showLegendKey val="0"/>
          <c:showVal val="1"/>
          <c:showCatName val="0"/>
          <c:showSerName val="0"/>
          <c:showPercent val="0"/>
          <c:showBubbleSize val="0"/>
        </c:dLbls>
        <c:gapWidth val="3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Eastern</a:t>
            </a:r>
            <a:r>
              <a:rPr lang="en-US" sz="1100" b="1" baseline="0"/>
              <a:t> m</a:t>
            </a:r>
            <a:r>
              <a:rPr lang="en-US" sz="1100" b="1"/>
              <a:t>onth-on-month percent change</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6857123878033764"/>
          <c:y val="0.131510084776783"/>
          <c:w val="0.31032787428064346"/>
          <c:h val="0.83891381812567534"/>
        </c:manualLayout>
      </c:layout>
      <c:barChart>
        <c:barDir val="bar"/>
        <c:grouping val="clustered"/>
        <c:varyColors val="0"/>
        <c:ser>
          <c:idx val="0"/>
          <c:order val="0"/>
          <c:tx>
            <c:strRef>
              <c:f>'Pub_M-o-M'!$H$28</c:f>
              <c:strCache>
                <c:ptCount val="1"/>
                <c:pt idx="0">
                  <c:v>Jun-24</c:v>
                </c:pt>
              </c:strCache>
            </c:strRef>
          </c:tx>
          <c:spPr>
            <a:solidFill>
              <a:schemeClr val="accent2">
                <a:lumMod val="60000"/>
                <a:lumOff val="40000"/>
              </a:schemeClr>
            </a:solidFill>
            <a:ln>
              <a:noFill/>
            </a:ln>
            <a:effectLst/>
          </c:spPr>
          <c:invertIfNegative val="0"/>
          <c:dLbls>
            <c:dLbl>
              <c:idx val="9"/>
              <c:layout>
                <c:manualLayout>
                  <c:x val="-3.978779840848806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68-435A-9115-1ADD025CD27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'Pub_M-o-M'!$B$65:$B$79</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'Pub_M-o-M'!$H$65:$H$79</c:f>
              <c:numCache>
                <c:formatCode>0.00</c:formatCode>
                <c:ptCount val="15"/>
                <c:pt idx="0">
                  <c:v>-0.8568449023030934</c:v>
                </c:pt>
                <c:pt idx="1">
                  <c:v>0.44640677111758398</c:v>
                </c:pt>
                <c:pt idx="2">
                  <c:v>0.89344459801923914</c:v>
                </c:pt>
                <c:pt idx="3">
                  <c:v>0</c:v>
                </c:pt>
                <c:pt idx="4">
                  <c:v>-1.2974597253541691</c:v>
                </c:pt>
                <c:pt idx="5">
                  <c:v>0</c:v>
                </c:pt>
                <c:pt idx="6">
                  <c:v>-3.9933761327651416</c:v>
                </c:pt>
                <c:pt idx="7">
                  <c:v>0</c:v>
                </c:pt>
                <c:pt idx="8">
                  <c:v>0</c:v>
                </c:pt>
                <c:pt idx="9">
                  <c:v>-8.1592785857825234</c:v>
                </c:pt>
                <c:pt idx="10">
                  <c:v>0</c:v>
                </c:pt>
                <c:pt idx="11">
                  <c:v>0</c:v>
                </c:pt>
                <c:pt idx="12">
                  <c:v>0</c:v>
                </c:pt>
                <c:pt idx="13">
                  <c:v>0</c:v>
                </c:pt>
                <c:pt idx="14">
                  <c:v>0</c:v>
                </c:pt>
              </c:numCache>
            </c:numRef>
          </c:val>
          <c:extLst>
            <c:ext xmlns:c16="http://schemas.microsoft.com/office/drawing/2014/chart" uri="{C3380CC4-5D6E-409C-BE32-E72D297353CC}">
              <c16:uniqueId val="{00000001-F668-435A-9115-1ADD025CD271}"/>
            </c:ext>
          </c:extLst>
        </c:ser>
        <c:dLbls>
          <c:dLblPos val="outEnd"/>
          <c:showLegendKey val="0"/>
          <c:showVal val="1"/>
          <c:showCatName val="0"/>
          <c:showSerName val="0"/>
          <c:showPercent val="0"/>
          <c:showBubbleSize val="0"/>
        </c:dLbls>
        <c:gapWidth val="3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Western</a:t>
            </a:r>
            <a:r>
              <a:rPr lang="en-US" sz="1100" b="1" baseline="0"/>
              <a:t> m</a:t>
            </a:r>
            <a:r>
              <a:rPr lang="en-US" sz="1100" b="1"/>
              <a:t>onth-on-month percent change</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6857123878033764"/>
          <c:y val="0.131510084776783"/>
          <c:w val="0.31032787428064346"/>
          <c:h val="0.83891381812567534"/>
        </c:manualLayout>
      </c:layout>
      <c:barChart>
        <c:barDir val="bar"/>
        <c:grouping val="clustered"/>
        <c:varyColors val="0"/>
        <c:ser>
          <c:idx val="0"/>
          <c:order val="0"/>
          <c:tx>
            <c:strRef>
              <c:f>'Pub_M-o-M'!$H$28</c:f>
              <c:strCache>
                <c:ptCount val="1"/>
                <c:pt idx="0">
                  <c:v>Jun-24</c:v>
                </c:pt>
              </c:strCache>
            </c:strRef>
          </c:tx>
          <c:spPr>
            <a:solidFill>
              <a:schemeClr val="accent2">
                <a:lumMod val="60000"/>
                <a:lumOff val="40000"/>
              </a:schemeClr>
            </a:solidFill>
            <a:ln>
              <a:noFill/>
            </a:ln>
            <a:effectLst/>
          </c:spPr>
          <c:invertIfNegative val="0"/>
          <c:dLbls>
            <c:dLbl>
              <c:idx val="3"/>
              <c:layout>
                <c:manualLayout>
                  <c:x val="-7.073386383731203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04-4001-A502-21BEE7BB798B}"/>
                </c:ext>
              </c:extLst>
            </c:dLbl>
            <c:dLbl>
              <c:idx val="9"/>
              <c:layout>
                <c:manualLayout>
                  <c:x val="-6.631299734748011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04-4001-A502-21BEE7BB79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'Pub_M-o-M'!$B$83:$B$97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'Pub_M-o-M'!$H$83:$H$97</c:f>
              <c:numCache>
                <c:formatCode>0.00</c:formatCode>
                <c:ptCount val="15"/>
                <c:pt idx="0">
                  <c:v>-0.40684920602051439</c:v>
                </c:pt>
                <c:pt idx="1">
                  <c:v>0.21936003773042428</c:v>
                </c:pt>
                <c:pt idx="2">
                  <c:v>0.4700635087901277</c:v>
                </c:pt>
                <c:pt idx="3">
                  <c:v>-0.19520707822523617</c:v>
                </c:pt>
                <c:pt idx="4">
                  <c:v>-0.62483859756757054</c:v>
                </c:pt>
                <c:pt idx="5">
                  <c:v>0</c:v>
                </c:pt>
                <c:pt idx="6">
                  <c:v>-1.0741124133342419</c:v>
                </c:pt>
                <c:pt idx="7">
                  <c:v>0</c:v>
                </c:pt>
                <c:pt idx="8">
                  <c:v>0</c:v>
                </c:pt>
                <c:pt idx="9">
                  <c:v>-4.7118201639133099</c:v>
                </c:pt>
                <c:pt idx="10">
                  <c:v>0</c:v>
                </c:pt>
                <c:pt idx="11">
                  <c:v>0</c:v>
                </c:pt>
                <c:pt idx="12">
                  <c:v>0</c:v>
                </c:pt>
                <c:pt idx="13">
                  <c:v>0</c:v>
                </c:pt>
                <c:pt idx="14">
                  <c:v>0</c:v>
                </c:pt>
              </c:numCache>
            </c:numRef>
          </c:val>
          <c:extLst>
            <c:ext xmlns:c16="http://schemas.microsoft.com/office/drawing/2014/chart" uri="{C3380CC4-5D6E-409C-BE32-E72D297353CC}">
              <c16:uniqueId val="{00000001-7C04-4001-A502-21BEE7BB798B}"/>
            </c:ext>
          </c:extLst>
        </c:ser>
        <c:dLbls>
          <c:dLblPos val="outEnd"/>
          <c:showLegendKey val="0"/>
          <c:showVal val="1"/>
          <c:showCatName val="0"/>
          <c:showSerName val="0"/>
          <c:showPercent val="0"/>
          <c:showBubbleSize val="0"/>
        </c:dLbls>
        <c:gapWidth val="3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11690597622609E-2"/>
          <c:y val="2.5810784772495803E-2"/>
          <c:w val="0.89005854984752997"/>
          <c:h val="0.66517180948186483"/>
        </c:manualLayout>
      </c:layout>
      <c:barChart>
        <c:barDir val="col"/>
        <c:grouping val="clustered"/>
        <c:varyColors val="0"/>
        <c:ser>
          <c:idx val="1"/>
          <c:order val="0"/>
          <c:tx>
            <c:strRef>
              <c:f>Annual!$V$22</c:f>
              <c:strCache>
                <c:ptCount val="1"/>
                <c:pt idx="0">
                  <c:v>2022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0"/>
              <c:layout>
                <c:manualLayout>
                  <c:x val="0"/>
                  <c:y val="0.137397660818713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27-4FB2-A9AA-049D011C8F0A}"/>
                </c:ext>
              </c:extLst>
            </c:dLbl>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Annual!$A$23:$A$37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Annual!$V$23:$V$37</c:f>
              <c:numCache>
                <c:formatCode>0.00</c:formatCode>
                <c:ptCount val="15"/>
                <c:pt idx="0">
                  <c:v>5.6387384167064791</c:v>
                </c:pt>
                <c:pt idx="1">
                  <c:v>3.9486194015718068</c:v>
                </c:pt>
                <c:pt idx="2">
                  <c:v>4.1559307503239884</c:v>
                </c:pt>
                <c:pt idx="3">
                  <c:v>1.1636717526636309</c:v>
                </c:pt>
                <c:pt idx="4">
                  <c:v>7.0974960659187847</c:v>
                </c:pt>
                <c:pt idx="5">
                  <c:v>8.2142141293170212</c:v>
                </c:pt>
                <c:pt idx="6">
                  <c:v>5.1043773949216664</c:v>
                </c:pt>
                <c:pt idx="7">
                  <c:v>5.7488985306445528</c:v>
                </c:pt>
                <c:pt idx="8">
                  <c:v>4.1999274191877545</c:v>
                </c:pt>
                <c:pt idx="9">
                  <c:v>12.589719697066171</c:v>
                </c:pt>
                <c:pt idx="10">
                  <c:v>-1.456840452829522</c:v>
                </c:pt>
                <c:pt idx="11">
                  <c:v>1.7858496094738552</c:v>
                </c:pt>
                <c:pt idx="12">
                  <c:v>1.5770888094503555</c:v>
                </c:pt>
                <c:pt idx="13">
                  <c:v>3.5378853541928823</c:v>
                </c:pt>
                <c:pt idx="14">
                  <c:v>7.1076622378684062</c:v>
                </c:pt>
              </c:numCache>
            </c:numRef>
          </c:val>
          <c:extLst>
            <c:ext xmlns:c16="http://schemas.microsoft.com/office/drawing/2014/chart" uri="{C3380CC4-5D6E-409C-BE32-E72D297353CC}">
              <c16:uniqueId val="{00000001-FD27-4FB2-A9AA-049D011C8F0A}"/>
            </c:ext>
          </c:extLst>
        </c:ser>
        <c:ser>
          <c:idx val="0"/>
          <c:order val="1"/>
          <c:tx>
            <c:strRef>
              <c:f>Annual!$W$22</c:f>
              <c:strCache>
                <c:ptCount val="1"/>
                <c:pt idx="0">
                  <c:v>2023</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0"/>
              <c:layout>
                <c:manualLayout>
                  <c:x val="0"/>
                  <c:y val="0.1336842105263158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27-4FB2-A9AA-049D011C8F0A}"/>
                </c:ext>
              </c:extLst>
            </c:dLbl>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Annual!$A$23:$A$37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Annual!$W$23:$W$37</c:f>
              <c:numCache>
                <c:formatCode>0.00</c:formatCode>
                <c:ptCount val="15"/>
                <c:pt idx="0">
                  <c:v>4.2280353620202327</c:v>
                </c:pt>
                <c:pt idx="1">
                  <c:v>3.9665976298555172</c:v>
                </c:pt>
                <c:pt idx="2">
                  <c:v>3.9191627201398793</c:v>
                </c:pt>
                <c:pt idx="3">
                  <c:v>4.6241444862263226</c:v>
                </c:pt>
                <c:pt idx="4">
                  <c:v>4.4400418693720356</c:v>
                </c:pt>
                <c:pt idx="5">
                  <c:v>6.8976650305630383</c:v>
                </c:pt>
                <c:pt idx="6">
                  <c:v>8.2118252451865992</c:v>
                </c:pt>
                <c:pt idx="7">
                  <c:v>4.160928267989239</c:v>
                </c:pt>
                <c:pt idx="8">
                  <c:v>12.465377306400738</c:v>
                </c:pt>
                <c:pt idx="9">
                  <c:v>0.84927849478495521</c:v>
                </c:pt>
                <c:pt idx="10">
                  <c:v>-1.0610334170282676</c:v>
                </c:pt>
                <c:pt idx="11">
                  <c:v>6.1472304730107119</c:v>
                </c:pt>
                <c:pt idx="12">
                  <c:v>3.8214091801055172</c:v>
                </c:pt>
                <c:pt idx="13">
                  <c:v>4.5872031538184865</c:v>
                </c:pt>
                <c:pt idx="14">
                  <c:v>5.8035185535522782</c:v>
                </c:pt>
              </c:numCache>
            </c:numRef>
          </c:val>
          <c:extLst>
            <c:ext xmlns:c16="http://schemas.microsoft.com/office/drawing/2014/chart" uri="{C3380CC4-5D6E-409C-BE32-E72D297353CC}">
              <c16:uniqueId val="{00000003-FD27-4FB2-A9AA-049D011C8F0A}"/>
            </c:ext>
          </c:extLst>
        </c:ser>
        <c:dLbls>
          <c:dLblPos val="outEnd"/>
          <c:showLegendKey val="0"/>
          <c:showVal val="1"/>
          <c:showCatName val="0"/>
          <c:showSerName val="0"/>
          <c:showPercent val="0"/>
          <c:showBubbleSize val="0"/>
        </c:dLbls>
        <c:gapWidth val="55"/>
        <c:overlap val="-2"/>
        <c:axId val="799476368"/>
        <c:axId val="799481072"/>
      </c:barChart>
      <c:catAx>
        <c:axId val="799476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81072"/>
        <c:crosses val="autoZero"/>
        <c:auto val="1"/>
        <c:lblAlgn val="ctr"/>
        <c:lblOffset val="100"/>
        <c:noMultiLvlLbl val="0"/>
      </c:catAx>
      <c:valAx>
        <c:axId val="799481072"/>
        <c:scaling>
          <c:orientation val="minMax"/>
          <c:max val="20"/>
          <c:min val="-1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6368"/>
        <c:crosses val="autoZero"/>
        <c:crossBetween val="between"/>
      </c:valAx>
      <c:spPr>
        <a:noFill/>
        <a:ln>
          <a:noFill/>
        </a:ln>
        <a:effectLst/>
      </c:spPr>
    </c:plotArea>
    <c:legend>
      <c:legendPos val="b"/>
      <c:layout>
        <c:manualLayout>
          <c:xMode val="edge"/>
          <c:yMode val="edge"/>
          <c:x val="0.42400072621641249"/>
          <c:y val="0.84084693018289136"/>
          <c:w val="0.16583297022512708"/>
          <c:h val="6.654505605920378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lumMod val="40000"/>
        <a:lumOff val="60000"/>
      </a:schemeClr>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3315</TotalTime>
  <Pages>11</Pages>
  <Words>1763</Words>
  <Characters>10051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Karma Deki</cp:lastModifiedBy>
  <cp:revision>19</cp:revision>
  <cp:lastPrinted>2024-05-31T11:48:00Z</cp:lastPrinted>
  <dcterms:created xsi:type="dcterms:W3CDTF">2023-07-31T06:10:00Z</dcterms:created>
  <dcterms:modified xsi:type="dcterms:W3CDTF">2024-08-01T10:32:00Z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ff6feebd7b41093cced7fc6d739dd10a8538c51b4e0f389447b91eae7ecd393c</vt:lpwstr>
  </property>
</Properties>
</file>